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7" w:rsidRPr="00DD6DE4" w:rsidRDefault="00660717" w:rsidP="00FD0F6E">
      <w:pPr>
        <w:pStyle w:val="1"/>
        <w:jc w:val="center"/>
        <w:rPr>
          <w:b/>
          <w:bCs/>
        </w:rPr>
      </w:pPr>
      <w:r w:rsidRPr="00DD6DE4">
        <w:rPr>
          <w:b/>
          <w:bCs/>
        </w:rPr>
        <w:t>ЗАКЛЮЧЕНИЕ</w:t>
      </w:r>
    </w:p>
    <w:p w:rsidR="00660717" w:rsidRPr="00DD6DE4" w:rsidRDefault="00660717" w:rsidP="00FD0F6E">
      <w:pPr>
        <w:jc w:val="center"/>
        <w:rPr>
          <w:b/>
          <w:bCs/>
          <w:sz w:val="28"/>
          <w:szCs w:val="28"/>
        </w:rPr>
      </w:pPr>
      <w:r w:rsidRPr="00DD6DE4">
        <w:rPr>
          <w:b/>
          <w:bCs/>
          <w:sz w:val="28"/>
          <w:szCs w:val="28"/>
        </w:rPr>
        <w:t xml:space="preserve">публичных слушаний по проекту </w:t>
      </w:r>
    </w:p>
    <w:p w:rsidR="00660717" w:rsidRPr="00DD6DE4" w:rsidRDefault="0061028D" w:rsidP="0061028D">
      <w:pPr>
        <w:spacing w:line="240" w:lineRule="atLeast"/>
        <w:jc w:val="center"/>
        <w:rPr>
          <w:b/>
          <w:bCs/>
          <w:sz w:val="28"/>
          <w:szCs w:val="28"/>
        </w:rPr>
      </w:pPr>
      <w:r w:rsidRPr="0061028D">
        <w:rPr>
          <w:b/>
          <w:bCs/>
          <w:sz w:val="28"/>
          <w:szCs w:val="28"/>
          <w:lang w:val="tt-RU"/>
        </w:rPr>
        <w:t>«О принятии Устава муниципального образования «Большековалинское сельское поселение Высокогорского муниципального района Республики Татарстан»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660717" w:rsidRPr="0064438B">
        <w:tc>
          <w:tcPr>
            <w:tcW w:w="4251" w:type="dxa"/>
          </w:tcPr>
          <w:p w:rsidR="00660717" w:rsidRPr="00EA7487" w:rsidRDefault="00660717" w:rsidP="00EA7487">
            <w:pPr>
              <w:rPr>
                <w:bCs/>
                <w:sz w:val="28"/>
                <w:szCs w:val="28"/>
              </w:rPr>
            </w:pPr>
            <w:proofErr w:type="gramStart"/>
            <w:r w:rsidRPr="00EA7487">
              <w:rPr>
                <w:bCs/>
                <w:sz w:val="28"/>
                <w:szCs w:val="28"/>
              </w:rPr>
              <w:t>с</w:t>
            </w:r>
            <w:proofErr w:type="gramEnd"/>
            <w:r w:rsidRPr="00EA7487">
              <w:rPr>
                <w:bCs/>
                <w:sz w:val="28"/>
                <w:szCs w:val="28"/>
              </w:rPr>
              <w:t xml:space="preserve">. </w:t>
            </w:r>
            <w:r w:rsidR="00EA7487" w:rsidRPr="00EA7487">
              <w:rPr>
                <w:bCs/>
                <w:sz w:val="28"/>
                <w:szCs w:val="28"/>
              </w:rPr>
              <w:t>Большие Ковали</w:t>
            </w:r>
          </w:p>
        </w:tc>
        <w:tc>
          <w:tcPr>
            <w:tcW w:w="5955" w:type="dxa"/>
          </w:tcPr>
          <w:p w:rsidR="00660717" w:rsidRPr="0064438B" w:rsidRDefault="009B21C1" w:rsidP="009B21C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 октября </w:t>
            </w:r>
            <w:r w:rsidR="0048743D">
              <w:rPr>
                <w:bCs/>
                <w:sz w:val="28"/>
                <w:szCs w:val="28"/>
              </w:rPr>
              <w:t xml:space="preserve"> </w:t>
            </w:r>
            <w:r w:rsidR="0061028D">
              <w:rPr>
                <w:bCs/>
                <w:sz w:val="28"/>
                <w:szCs w:val="28"/>
              </w:rPr>
              <w:t>2019</w:t>
            </w:r>
            <w:r w:rsidR="00660717" w:rsidRPr="0064438B">
              <w:rPr>
                <w:bCs/>
                <w:sz w:val="28"/>
                <w:szCs w:val="28"/>
              </w:rPr>
              <w:t>г.</w:t>
            </w:r>
          </w:p>
        </w:tc>
      </w:tr>
    </w:tbl>
    <w:p w:rsidR="00660717" w:rsidRPr="00DD6DE4" w:rsidRDefault="00660717" w:rsidP="00FD0F6E">
      <w:pPr>
        <w:rPr>
          <w:b/>
          <w:bCs/>
          <w:sz w:val="28"/>
          <w:szCs w:val="28"/>
        </w:rPr>
      </w:pPr>
    </w:p>
    <w:p w:rsidR="00660717" w:rsidRPr="001226E0" w:rsidRDefault="00660717" w:rsidP="0048743D">
      <w:pPr>
        <w:spacing w:line="300" w:lineRule="auto"/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Публичные слушания назначены решением Совета </w:t>
      </w:r>
      <w:r w:rsidR="00EA7487">
        <w:rPr>
          <w:sz w:val="28"/>
          <w:szCs w:val="28"/>
        </w:rPr>
        <w:t>Большековалинского</w:t>
      </w:r>
      <w:r>
        <w:rPr>
          <w:sz w:val="28"/>
          <w:szCs w:val="28"/>
        </w:rPr>
        <w:t xml:space="preserve"> сельского поселения от </w:t>
      </w:r>
      <w:r w:rsidR="0061028D">
        <w:rPr>
          <w:sz w:val="28"/>
          <w:szCs w:val="28"/>
        </w:rPr>
        <w:t>14.10.2019</w:t>
      </w:r>
      <w:r>
        <w:rPr>
          <w:sz w:val="28"/>
          <w:szCs w:val="28"/>
        </w:rPr>
        <w:t xml:space="preserve"> г</w:t>
      </w:r>
      <w:r w:rsidR="009B21C1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1028D">
        <w:rPr>
          <w:sz w:val="28"/>
          <w:szCs w:val="28"/>
        </w:rPr>
        <w:t>123</w:t>
      </w:r>
      <w:r w:rsidRPr="001226E0">
        <w:rPr>
          <w:sz w:val="28"/>
          <w:szCs w:val="28"/>
        </w:rPr>
        <w:t>.</w:t>
      </w:r>
    </w:p>
    <w:p w:rsidR="00660717" w:rsidRPr="001226E0" w:rsidRDefault="00660717" w:rsidP="0048743D">
      <w:pPr>
        <w:spacing w:line="300" w:lineRule="auto"/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Тема публичных слушаний:</w:t>
      </w:r>
    </w:p>
    <w:p w:rsidR="00660717" w:rsidRPr="001226E0" w:rsidRDefault="00660717" w:rsidP="0048743D">
      <w:pPr>
        <w:spacing w:line="300" w:lineRule="auto"/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Обсуждение проекта</w:t>
      </w:r>
      <w:r>
        <w:rPr>
          <w:sz w:val="28"/>
          <w:szCs w:val="28"/>
        </w:rPr>
        <w:t xml:space="preserve"> решения Совета </w:t>
      </w:r>
      <w:r w:rsidR="00EA7487">
        <w:rPr>
          <w:sz w:val="28"/>
          <w:szCs w:val="28"/>
        </w:rPr>
        <w:t>Большековалинского</w:t>
      </w:r>
      <w:r>
        <w:rPr>
          <w:sz w:val="28"/>
          <w:szCs w:val="28"/>
        </w:rPr>
        <w:t xml:space="preserve"> сельского поселения</w:t>
      </w:r>
      <w:r w:rsidRPr="001226E0">
        <w:rPr>
          <w:sz w:val="28"/>
          <w:szCs w:val="28"/>
        </w:rPr>
        <w:t xml:space="preserve"> </w:t>
      </w:r>
      <w:r w:rsidR="0048743D">
        <w:rPr>
          <w:sz w:val="28"/>
          <w:szCs w:val="28"/>
          <w:lang w:eastAsia="en-US"/>
        </w:rPr>
        <w:t>«О принятии Устава муниципального образования «</w:t>
      </w:r>
      <w:proofErr w:type="spellStart"/>
      <w:r w:rsidR="0048743D">
        <w:rPr>
          <w:sz w:val="28"/>
          <w:szCs w:val="28"/>
          <w:lang w:eastAsia="en-US"/>
        </w:rPr>
        <w:t>Большековалинское</w:t>
      </w:r>
      <w:proofErr w:type="spellEnd"/>
      <w:r w:rsidR="0048743D">
        <w:rPr>
          <w:sz w:val="28"/>
          <w:szCs w:val="28"/>
          <w:lang w:eastAsia="en-US"/>
        </w:rPr>
        <w:t xml:space="preserve"> сельское поселение Высокогорского муниципального района Республики Татарстан»</w:t>
      </w:r>
      <w:r w:rsidRPr="001226E0">
        <w:rPr>
          <w:sz w:val="28"/>
          <w:szCs w:val="28"/>
        </w:rPr>
        <w:t xml:space="preserve">, </w:t>
      </w:r>
      <w:r w:rsidR="0048743D">
        <w:rPr>
          <w:sz w:val="28"/>
          <w:szCs w:val="28"/>
        </w:rPr>
        <w:t xml:space="preserve"> </w:t>
      </w:r>
      <w:r w:rsidRPr="001226E0">
        <w:rPr>
          <w:sz w:val="28"/>
          <w:szCs w:val="28"/>
        </w:rPr>
        <w:t xml:space="preserve">принятый решением Совета </w:t>
      </w:r>
      <w:r w:rsidR="00EA7487">
        <w:rPr>
          <w:sz w:val="28"/>
          <w:szCs w:val="28"/>
        </w:rPr>
        <w:t>Большековалинского</w:t>
      </w:r>
      <w:r>
        <w:rPr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  <w:r w:rsidRPr="001226E0">
        <w:rPr>
          <w:sz w:val="28"/>
          <w:szCs w:val="28"/>
        </w:rPr>
        <w:t xml:space="preserve"> от </w:t>
      </w:r>
      <w:r w:rsidR="0048743D">
        <w:rPr>
          <w:sz w:val="28"/>
          <w:szCs w:val="28"/>
        </w:rPr>
        <w:t>14 октября 2019</w:t>
      </w:r>
      <w:r>
        <w:rPr>
          <w:sz w:val="28"/>
          <w:szCs w:val="28"/>
        </w:rPr>
        <w:t xml:space="preserve">г. № </w:t>
      </w:r>
      <w:r w:rsidR="0048743D">
        <w:rPr>
          <w:sz w:val="28"/>
          <w:szCs w:val="28"/>
        </w:rPr>
        <w:t>123.</w:t>
      </w:r>
    </w:p>
    <w:p w:rsidR="00660717" w:rsidRPr="001226E0" w:rsidRDefault="00660717" w:rsidP="0048743D">
      <w:pPr>
        <w:spacing w:line="300" w:lineRule="auto"/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>Инициаторы публичных слушаний:</w:t>
      </w:r>
    </w:p>
    <w:p w:rsidR="00660717" w:rsidRPr="001226E0" w:rsidRDefault="00660717" w:rsidP="0048743D">
      <w:pPr>
        <w:spacing w:line="300" w:lineRule="auto"/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Совет </w:t>
      </w:r>
      <w:r w:rsidR="00EA7487">
        <w:rPr>
          <w:sz w:val="28"/>
          <w:szCs w:val="28"/>
        </w:rPr>
        <w:t>Большековалинского</w:t>
      </w:r>
      <w:r>
        <w:rPr>
          <w:sz w:val="28"/>
          <w:szCs w:val="28"/>
        </w:rPr>
        <w:t xml:space="preserve"> сельского поселения</w:t>
      </w:r>
      <w:r w:rsidR="00EA7487">
        <w:rPr>
          <w:sz w:val="28"/>
          <w:szCs w:val="28"/>
        </w:rPr>
        <w:t>.</w:t>
      </w:r>
    </w:p>
    <w:p w:rsidR="00660717" w:rsidRPr="001226E0" w:rsidRDefault="00660717" w:rsidP="0048743D">
      <w:pPr>
        <w:spacing w:line="300" w:lineRule="auto"/>
        <w:ind w:firstLine="720"/>
        <w:jc w:val="both"/>
        <w:rPr>
          <w:sz w:val="28"/>
          <w:szCs w:val="28"/>
        </w:rPr>
      </w:pPr>
      <w:r w:rsidRPr="001226E0">
        <w:rPr>
          <w:sz w:val="28"/>
          <w:szCs w:val="28"/>
        </w:rPr>
        <w:t xml:space="preserve">Дата проведения публичных слушаний: </w:t>
      </w:r>
      <w:r w:rsidR="0048743D">
        <w:rPr>
          <w:sz w:val="28"/>
          <w:szCs w:val="28"/>
        </w:rPr>
        <w:t>31 октября 2019</w:t>
      </w:r>
      <w:r w:rsidRPr="001226E0">
        <w:rPr>
          <w:sz w:val="28"/>
          <w:szCs w:val="28"/>
        </w:rPr>
        <w:t xml:space="preserve"> года.</w:t>
      </w:r>
    </w:p>
    <w:p w:rsidR="0014655C" w:rsidRDefault="0014655C" w:rsidP="0014655C">
      <w:pPr>
        <w:ind w:firstLine="720"/>
        <w:jc w:val="both"/>
        <w:rPr>
          <w:rStyle w:val="rwrro"/>
          <w:color w:val="000000"/>
          <w:sz w:val="28"/>
          <w:szCs w:val="28"/>
        </w:rPr>
      </w:pPr>
      <w:r>
        <w:rPr>
          <w:sz w:val="28"/>
          <w:szCs w:val="28"/>
        </w:rPr>
        <w:t>В ходе обсуждения проекта решения «О принятии Устава муниципального образования «</w:t>
      </w:r>
      <w:proofErr w:type="spellStart"/>
      <w:r>
        <w:rPr>
          <w:sz w:val="28"/>
          <w:szCs w:val="28"/>
        </w:rPr>
        <w:t>Большековалинское</w:t>
      </w:r>
      <w:proofErr w:type="spellEnd"/>
      <w:r>
        <w:rPr>
          <w:sz w:val="28"/>
          <w:szCs w:val="28"/>
        </w:rPr>
        <w:t xml:space="preserve"> сельское поселение Высокогорского муниципального района Республики Татарстан» поступили предложения от начальника юридического отдела  Совета Высокогорского муниципального района </w:t>
      </w:r>
      <w:r>
        <w:rPr>
          <w:rStyle w:val="rwrro"/>
          <w:color w:val="000000"/>
          <w:sz w:val="28"/>
          <w:szCs w:val="28"/>
        </w:rPr>
        <w:t xml:space="preserve">Республики Татарстан </w:t>
      </w:r>
      <w:hyperlink r:id="rId5" w:history="1">
        <w:r w:rsidRPr="0014655C">
          <w:rPr>
            <w:rStyle w:val="a7"/>
            <w:color w:val="000000"/>
            <w:sz w:val="28"/>
            <w:szCs w:val="28"/>
            <w:u w:val="none"/>
          </w:rPr>
          <w:t xml:space="preserve">Архипова Владимира </w:t>
        </w:r>
        <w:proofErr w:type="spellStart"/>
        <w:proofErr w:type="gramStart"/>
        <w:r w:rsidRPr="0014655C">
          <w:rPr>
            <w:rStyle w:val="a7"/>
            <w:color w:val="000000"/>
            <w:sz w:val="28"/>
            <w:szCs w:val="28"/>
            <w:u w:val="none"/>
          </w:rPr>
          <w:t>Димитриевич</w:t>
        </w:r>
        <w:proofErr w:type="gramEnd"/>
      </w:hyperlink>
      <w:r w:rsidRPr="0014655C">
        <w:rPr>
          <w:rStyle w:val="rwrro"/>
          <w:color w:val="000000"/>
          <w:sz w:val="28"/>
          <w:szCs w:val="28"/>
        </w:rPr>
        <w:t>а</w:t>
      </w:r>
      <w:proofErr w:type="spellEnd"/>
      <w:r w:rsidRPr="0014655C">
        <w:rPr>
          <w:rStyle w:val="rwrro"/>
          <w:color w:val="000000"/>
          <w:sz w:val="28"/>
          <w:szCs w:val="28"/>
        </w:rPr>
        <w:t xml:space="preserve"> с</w:t>
      </w:r>
      <w:r>
        <w:rPr>
          <w:rStyle w:val="rwrro"/>
          <w:color w:val="000000"/>
          <w:sz w:val="28"/>
          <w:szCs w:val="28"/>
        </w:rPr>
        <w:t xml:space="preserve"> предложениями изложить некоторые статьи в соответствии с законодательством.</w:t>
      </w:r>
    </w:p>
    <w:p w:rsidR="0014655C" w:rsidRPr="007F3A0F" w:rsidRDefault="0014655C" w:rsidP="0014655C">
      <w:pPr>
        <w:ind w:firstLine="709"/>
        <w:jc w:val="both"/>
        <w:rPr>
          <w:sz w:val="28"/>
          <w:szCs w:val="28"/>
          <w:lang w:eastAsia="en-US"/>
        </w:rPr>
      </w:pPr>
      <w:bookmarkStart w:id="0" w:name="_Hlk13521644"/>
      <w:r w:rsidRPr="00C3527C">
        <w:rPr>
          <w:rFonts w:eastAsia="Palatino Linotype"/>
          <w:sz w:val="28"/>
          <w:szCs w:val="28"/>
          <w:lang w:bidi="ru-RU"/>
        </w:rPr>
        <w:t>«</w:t>
      </w:r>
      <w:r w:rsidRPr="00C3527C">
        <w:rPr>
          <w:sz w:val="28"/>
          <w:szCs w:val="28"/>
          <w:lang w:eastAsia="en-US"/>
        </w:rPr>
        <w:t>Статья 6. Вопросы местного значения Поселения</w:t>
      </w:r>
      <w:bookmarkEnd w:id="0"/>
      <w:r w:rsidRPr="00C3527C">
        <w:rPr>
          <w:sz w:val="28"/>
          <w:szCs w:val="28"/>
          <w:lang w:eastAsia="en-US"/>
        </w:rPr>
        <w:t xml:space="preserve">. </w:t>
      </w:r>
      <w:r w:rsidRPr="007F3A0F">
        <w:rPr>
          <w:sz w:val="28"/>
          <w:szCs w:val="28"/>
          <w:lang w:eastAsia="en-US"/>
        </w:rPr>
        <w:t xml:space="preserve">1. </w:t>
      </w:r>
      <w:proofErr w:type="gramStart"/>
      <w:r w:rsidRPr="007F3A0F">
        <w:rPr>
          <w:sz w:val="28"/>
          <w:szCs w:val="28"/>
          <w:lang w:eastAsia="en-US"/>
        </w:rPr>
        <w:t>К вопросам местного значения сельского поселения относятся: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2) установление, изменение и отмена местных налогов и сборов Поселения;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  <w:proofErr w:type="gramEnd"/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4) обеспечение первичных мер пожарной безопасности в границах населенных пунктов Поселения;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6) создание условий для организации досуга и обеспечения жителей Поселения услугами организаций культуры;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8) формирование архивных фондов Поселения;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 xml:space="preserve"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</w:t>
      </w:r>
      <w:r w:rsidRPr="007F3A0F">
        <w:rPr>
          <w:sz w:val="28"/>
          <w:szCs w:val="28"/>
          <w:lang w:eastAsia="en-US"/>
        </w:rPr>
        <w:lastRenderedPageBreak/>
        <w:t>соответствии с указанными правилами;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C3527C">
        <w:rPr>
          <w:sz w:val="28"/>
          <w:szCs w:val="28"/>
          <w:lang w:eastAsia="en-US"/>
        </w:rPr>
        <w:t xml:space="preserve"> </w:t>
      </w:r>
      <w:proofErr w:type="gramStart"/>
      <w:r w:rsidRPr="007F3A0F">
        <w:rPr>
          <w:sz w:val="28"/>
          <w:szCs w:val="28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12) организация и осуществление мероприятий по работе с детьми и молодежью в поселении;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proofErr w:type="gramEnd"/>
      <w:r w:rsidRPr="00C3527C">
        <w:rPr>
          <w:sz w:val="28"/>
          <w:szCs w:val="28"/>
          <w:lang w:eastAsia="en-US"/>
        </w:rPr>
        <w:t xml:space="preserve"> </w:t>
      </w:r>
      <w:proofErr w:type="gramStart"/>
      <w:r w:rsidRPr="007F3A0F">
        <w:rPr>
          <w:sz w:val="28"/>
          <w:szCs w:val="28"/>
          <w:lang w:eastAsia="en-US"/>
        </w:rPr>
        <w:t>14)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15) организация ритуальных услуг и содержание мест захоронения;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  <w:proofErr w:type="gramEnd"/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  <w:r w:rsidRPr="00C3527C">
        <w:rPr>
          <w:sz w:val="28"/>
          <w:szCs w:val="28"/>
          <w:lang w:eastAsia="en-US"/>
        </w:rPr>
        <w:t xml:space="preserve"> </w:t>
      </w:r>
      <w:r w:rsidRPr="007F3A0F">
        <w:rPr>
          <w:sz w:val="28"/>
          <w:szCs w:val="28"/>
          <w:lang w:eastAsia="en-US"/>
        </w:rPr>
        <w:t>2. Органы местного самоуправления Поселения вправе заключать соглашения с органами местного самоуправления Высокогорского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Высокогорского муниципального района в соответствии с Бюджетным кодексом Российской Федерации</w:t>
      </w:r>
      <w:proofErr w:type="gramStart"/>
      <w:r w:rsidRPr="007F3A0F">
        <w:rPr>
          <w:sz w:val="28"/>
          <w:szCs w:val="28"/>
          <w:lang w:eastAsia="en-US"/>
        </w:rPr>
        <w:t>.</w:t>
      </w:r>
      <w:r w:rsidRPr="00C3527C">
        <w:rPr>
          <w:sz w:val="28"/>
          <w:szCs w:val="28"/>
          <w:lang w:eastAsia="en-US"/>
        </w:rPr>
        <w:t>»</w:t>
      </w:r>
      <w:r w:rsidRPr="007F3A0F">
        <w:rPr>
          <w:sz w:val="28"/>
          <w:szCs w:val="28"/>
          <w:lang w:eastAsia="en-US"/>
        </w:rPr>
        <w:t xml:space="preserve"> </w:t>
      </w:r>
      <w:proofErr w:type="gramEnd"/>
    </w:p>
    <w:p w:rsidR="0014655C" w:rsidRPr="00C3527C" w:rsidRDefault="0014655C" w:rsidP="0014655C">
      <w:pPr>
        <w:ind w:firstLine="709"/>
        <w:jc w:val="both"/>
        <w:rPr>
          <w:bCs/>
          <w:sz w:val="28"/>
          <w:szCs w:val="28"/>
          <w:lang w:eastAsia="en-US"/>
        </w:rPr>
      </w:pPr>
      <w:r w:rsidRPr="00C3527C">
        <w:rPr>
          <w:rFonts w:eastAsia="Palatino Linotype"/>
          <w:sz w:val="28"/>
          <w:szCs w:val="28"/>
          <w:lang w:bidi="ru-RU"/>
        </w:rPr>
        <w:t>Часть 2 статьи 7 изложить следующим образом: «</w:t>
      </w:r>
      <w:r w:rsidRPr="00C3527C">
        <w:rPr>
          <w:bCs/>
          <w:sz w:val="28"/>
          <w:szCs w:val="28"/>
          <w:lang w:eastAsia="en-US"/>
        </w:rPr>
        <w:t>2. Органы местного самоуправления Поселения вправе заключать соглашения с органами местного самоуправления Высокогорского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Высокогорского муниципального района в соответствии с Бюджетным кодексом Российской Федерации</w:t>
      </w:r>
      <w:proofErr w:type="gramStart"/>
      <w:r w:rsidRPr="00C3527C">
        <w:rPr>
          <w:bCs/>
          <w:sz w:val="28"/>
          <w:szCs w:val="28"/>
          <w:lang w:eastAsia="en-US"/>
        </w:rPr>
        <w:t>.»</w:t>
      </w:r>
      <w:proofErr w:type="gramEnd"/>
    </w:p>
    <w:p w:rsidR="0014655C" w:rsidRPr="00C3527C" w:rsidRDefault="0014655C" w:rsidP="0014655C">
      <w:pPr>
        <w:ind w:firstLine="709"/>
        <w:jc w:val="both"/>
        <w:rPr>
          <w:bCs/>
          <w:sz w:val="28"/>
          <w:szCs w:val="28"/>
          <w:lang w:eastAsia="en-US"/>
        </w:rPr>
      </w:pPr>
      <w:r w:rsidRPr="00C3527C">
        <w:rPr>
          <w:rFonts w:eastAsia="Palatino Linotype"/>
          <w:sz w:val="28"/>
          <w:szCs w:val="28"/>
          <w:lang w:bidi="ru-RU"/>
        </w:rPr>
        <w:t>Часть 3 статьи 24 изложить следующим образом: «</w:t>
      </w:r>
      <w:r w:rsidRPr="00C3527C">
        <w:rPr>
          <w:bCs/>
          <w:sz w:val="28"/>
          <w:szCs w:val="28"/>
          <w:lang w:eastAsia="en-US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3527C">
        <w:rPr>
          <w:bCs/>
          <w:sz w:val="28"/>
          <w:szCs w:val="28"/>
          <w:lang w:eastAsia="en-US"/>
        </w:rPr>
        <w:t>,</w:t>
      </w:r>
      <w:proofErr w:type="gramEnd"/>
      <w:r w:rsidRPr="00C3527C">
        <w:rPr>
          <w:bCs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</w:t>
      </w:r>
      <w:r w:rsidRPr="00C3527C">
        <w:rPr>
          <w:bCs/>
          <w:sz w:val="28"/>
          <w:szCs w:val="28"/>
          <w:lang w:eastAsia="en-US"/>
        </w:rPr>
        <w:lastRenderedPageBreak/>
        <w:t>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3527C">
        <w:rPr>
          <w:bCs/>
          <w:sz w:val="28"/>
          <w:szCs w:val="28"/>
          <w:lang w:eastAsia="en-US"/>
        </w:rPr>
        <w:t>.»</w:t>
      </w:r>
      <w:proofErr w:type="gramEnd"/>
    </w:p>
    <w:p w:rsidR="0014655C" w:rsidRPr="00C3527C" w:rsidRDefault="0014655C" w:rsidP="0014655C">
      <w:pPr>
        <w:ind w:firstLine="709"/>
        <w:jc w:val="both"/>
        <w:rPr>
          <w:bCs/>
          <w:sz w:val="28"/>
          <w:szCs w:val="28"/>
          <w:lang w:eastAsia="en-US"/>
        </w:rPr>
      </w:pPr>
      <w:r w:rsidRPr="00C3527C">
        <w:rPr>
          <w:bCs/>
          <w:sz w:val="28"/>
          <w:szCs w:val="28"/>
          <w:lang w:eastAsia="en-US"/>
        </w:rPr>
        <w:t xml:space="preserve">Часть 9 статьи 32 </w:t>
      </w:r>
      <w:r w:rsidRPr="00C3527C">
        <w:rPr>
          <w:rFonts w:eastAsia="Palatino Linotype"/>
          <w:sz w:val="28"/>
          <w:szCs w:val="28"/>
          <w:lang w:bidi="ru-RU"/>
        </w:rPr>
        <w:t>изложить следующим образом: «</w:t>
      </w:r>
      <w:r w:rsidRPr="00C3527C">
        <w:rPr>
          <w:bCs/>
          <w:sz w:val="28"/>
          <w:szCs w:val="28"/>
          <w:lang w:eastAsia="en-US"/>
        </w:rPr>
        <w:t xml:space="preserve">Депутат Совета Поселения, член выборного органа местного самоуправления, Глава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C3527C">
        <w:rPr>
          <w:bCs/>
          <w:sz w:val="28"/>
          <w:szCs w:val="28"/>
          <w:lang w:eastAsia="en-US"/>
        </w:rPr>
        <w:t>Полномочия депутата Совета Поселения, члена выборного органа местного самоуправления,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C3527C">
        <w:rPr>
          <w:bCs/>
          <w:sz w:val="28"/>
          <w:szCs w:val="28"/>
          <w:lang w:eastAsia="en-US"/>
        </w:rPr>
        <w:t xml:space="preserve"> </w:t>
      </w:r>
      <w:proofErr w:type="gramStart"/>
      <w:r w:rsidRPr="00C3527C">
        <w:rPr>
          <w:bCs/>
          <w:sz w:val="28"/>
          <w:szCs w:val="28"/>
          <w:lang w:eastAsia="en-US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Федерации».»</w:t>
      </w:r>
      <w:proofErr w:type="gramEnd"/>
    </w:p>
    <w:p w:rsidR="0014655C" w:rsidRDefault="0014655C" w:rsidP="0014655C">
      <w:pPr>
        <w:ind w:firstLine="709"/>
        <w:jc w:val="both"/>
        <w:rPr>
          <w:bCs/>
          <w:sz w:val="28"/>
          <w:szCs w:val="28"/>
          <w:lang w:eastAsia="en-US"/>
        </w:rPr>
      </w:pPr>
      <w:r w:rsidRPr="00C3527C">
        <w:rPr>
          <w:bCs/>
          <w:sz w:val="28"/>
          <w:szCs w:val="28"/>
          <w:lang w:eastAsia="en-US"/>
        </w:rPr>
        <w:t xml:space="preserve">Часть 12 статьи 32 </w:t>
      </w:r>
      <w:r w:rsidRPr="00C3527C">
        <w:rPr>
          <w:rFonts w:eastAsia="Palatino Linotype"/>
          <w:sz w:val="28"/>
          <w:szCs w:val="28"/>
          <w:lang w:bidi="ru-RU"/>
        </w:rPr>
        <w:t>изложить следующим образом:</w:t>
      </w:r>
      <w:r w:rsidRPr="00C3527C">
        <w:rPr>
          <w:bCs/>
          <w:sz w:val="28"/>
          <w:szCs w:val="28"/>
          <w:lang w:eastAsia="en-US"/>
        </w:rPr>
        <w:t xml:space="preserve"> «12. </w:t>
      </w:r>
      <w:proofErr w:type="gramStart"/>
      <w:r w:rsidRPr="00C3527C">
        <w:rPr>
          <w:bCs/>
          <w:sz w:val="28"/>
          <w:szCs w:val="28"/>
          <w:lang w:eastAsia="en-US"/>
        </w:rPr>
        <w:t>К депутату Совета Поселения, члену выборного органа местного самоуправления,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1) предупреждение;</w:t>
      </w:r>
      <w:proofErr w:type="gramEnd"/>
      <w:r w:rsidRPr="00C3527C">
        <w:rPr>
          <w:bCs/>
          <w:sz w:val="28"/>
          <w:szCs w:val="28"/>
          <w:lang w:eastAsia="en-US"/>
        </w:rPr>
        <w:t xml:space="preserve"> </w:t>
      </w:r>
      <w:proofErr w:type="gramStart"/>
      <w:r w:rsidRPr="00C3527C">
        <w:rPr>
          <w:bCs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proofErr w:type="gramEnd"/>
      <w:r w:rsidRPr="00C3527C">
        <w:rPr>
          <w:bCs/>
          <w:sz w:val="28"/>
          <w:szCs w:val="28"/>
          <w:lang w:eastAsia="en-US"/>
        </w:rPr>
        <w:t xml:space="preserve">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5) запрет исполнять полномочия на постоянной основе до прекращения срока его полномочий</w:t>
      </w:r>
      <w:proofErr w:type="gramStart"/>
      <w:r w:rsidRPr="00C3527C">
        <w:rPr>
          <w:bCs/>
          <w:sz w:val="28"/>
          <w:szCs w:val="28"/>
          <w:lang w:eastAsia="en-US"/>
        </w:rPr>
        <w:t xml:space="preserve">.» </w:t>
      </w:r>
      <w:proofErr w:type="gramEnd"/>
    </w:p>
    <w:p w:rsidR="00072A0A" w:rsidRDefault="00072A0A" w:rsidP="0014655C">
      <w:pPr>
        <w:ind w:firstLine="709"/>
        <w:jc w:val="both"/>
        <w:rPr>
          <w:bCs/>
          <w:sz w:val="28"/>
          <w:szCs w:val="28"/>
          <w:lang w:eastAsia="en-US"/>
        </w:rPr>
      </w:pPr>
    </w:p>
    <w:p w:rsidR="00072A0A" w:rsidRDefault="00072A0A" w:rsidP="0014655C">
      <w:pPr>
        <w:ind w:firstLine="709"/>
        <w:jc w:val="both"/>
        <w:rPr>
          <w:bCs/>
          <w:sz w:val="28"/>
          <w:szCs w:val="28"/>
          <w:lang w:eastAsia="en-US"/>
        </w:rPr>
      </w:pPr>
    </w:p>
    <w:p w:rsidR="00072A0A" w:rsidRPr="00C3527C" w:rsidRDefault="00072A0A" w:rsidP="0014655C">
      <w:pPr>
        <w:ind w:firstLine="709"/>
        <w:jc w:val="both"/>
        <w:rPr>
          <w:bCs/>
          <w:sz w:val="28"/>
          <w:szCs w:val="28"/>
          <w:lang w:eastAsia="en-US"/>
        </w:rPr>
      </w:pPr>
    </w:p>
    <w:p w:rsidR="0014655C" w:rsidRPr="00C3527C" w:rsidRDefault="0014655C" w:rsidP="0014655C">
      <w:pPr>
        <w:shd w:val="clear" w:color="auto" w:fill="FFFFFF"/>
        <w:ind w:right="-7" w:firstLine="709"/>
        <w:jc w:val="both"/>
        <w:rPr>
          <w:sz w:val="28"/>
          <w:szCs w:val="28"/>
        </w:rPr>
      </w:pPr>
      <w:r w:rsidRPr="00C3527C">
        <w:rPr>
          <w:rFonts w:eastAsia="Palatino Linotype"/>
          <w:sz w:val="28"/>
          <w:szCs w:val="28"/>
          <w:lang w:bidi="ru-RU"/>
        </w:rPr>
        <w:lastRenderedPageBreak/>
        <w:t xml:space="preserve">Часть 8 статьи 81 опубликовать следующим образом: «8. При опубликовании (обнародовании) указываются реквизиты муниципального правового акта. Официальное опубликование (обнародование) муниципальных правовых актов осуществляется посредством: - размещение текста правового акта или проекта правового акта на официальном сайте Высокогорского муниципального района в информационно-телекоммуникационной сети «Интернет» по веб-адресу: </w:t>
      </w:r>
      <w:hyperlink r:id="rId6" w:history="1">
        <w:r w:rsidRPr="0014655C">
          <w:rPr>
            <w:rStyle w:val="a7"/>
            <w:rFonts w:eastAsia="Palatino Linotype"/>
            <w:color w:val="auto"/>
            <w:sz w:val="28"/>
            <w:szCs w:val="28"/>
            <w:u w:val="none"/>
            <w:lang w:bidi="ru-RU"/>
          </w:rPr>
          <w:t>http://vysokaya-gora.tatarstan.ru/</w:t>
        </w:r>
      </w:hyperlink>
      <w:r w:rsidRPr="0014655C">
        <w:rPr>
          <w:rFonts w:eastAsia="Palatino Linotype"/>
          <w:sz w:val="28"/>
          <w:szCs w:val="28"/>
          <w:lang w:bidi="ru-RU"/>
        </w:rPr>
        <w:t xml:space="preserve"> </w:t>
      </w:r>
      <w:r w:rsidRPr="00C3527C">
        <w:rPr>
          <w:rFonts w:eastAsia="Palatino Linotype"/>
          <w:sz w:val="28"/>
          <w:szCs w:val="28"/>
          <w:lang w:bidi="ru-RU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</w:t>
      </w:r>
      <w:proofErr w:type="gramStart"/>
      <w:r w:rsidRPr="00C3527C">
        <w:rPr>
          <w:rFonts w:eastAsia="Palatino Linotype"/>
          <w:sz w:val="28"/>
          <w:szCs w:val="28"/>
          <w:lang w:bidi="ru-RU"/>
        </w:rPr>
        <w:t>утверждаются Советом Поселения и должны</w:t>
      </w:r>
      <w:proofErr w:type="gramEnd"/>
      <w:r w:rsidRPr="00C3527C">
        <w:rPr>
          <w:rFonts w:eastAsia="Palatino Linotype"/>
          <w:sz w:val="28"/>
          <w:szCs w:val="28"/>
          <w:lang w:bidi="ru-RU"/>
        </w:rPr>
        <w:t xml:space="preserve"> обеспечивать возможность беспрепятственного ознакомления с текстом муниципального правового акта жителями Поселения; - размещение текста правового акта на официальном портале правовой информации Республики Татарстан по адресу</w:t>
      </w:r>
      <w:r w:rsidRPr="0014655C">
        <w:rPr>
          <w:rFonts w:eastAsia="Palatino Linotype"/>
          <w:sz w:val="28"/>
          <w:szCs w:val="28"/>
          <w:u w:val="single"/>
          <w:lang w:bidi="ru-RU"/>
        </w:rPr>
        <w:t xml:space="preserve">: </w:t>
      </w:r>
      <w:hyperlink r:id="rId7" w:history="1">
        <w:r w:rsidRPr="0014655C">
          <w:rPr>
            <w:rStyle w:val="a7"/>
            <w:rFonts w:eastAsia="Palatino Linotype"/>
            <w:color w:val="auto"/>
            <w:sz w:val="28"/>
            <w:szCs w:val="28"/>
            <w:lang w:bidi="ru-RU"/>
          </w:rPr>
          <w:t>http://pravo.tatarstan.ru/</w:t>
        </w:r>
      </w:hyperlink>
      <w:r w:rsidRPr="0014655C">
        <w:rPr>
          <w:rFonts w:eastAsia="Palatino Linotype"/>
          <w:sz w:val="28"/>
          <w:szCs w:val="28"/>
          <w:u w:val="single"/>
          <w:lang w:bidi="ru-RU"/>
        </w:rPr>
        <w:t>; -</w:t>
      </w:r>
      <w:r w:rsidRPr="0014655C">
        <w:rPr>
          <w:rFonts w:eastAsia="Palatino Linotype"/>
          <w:sz w:val="28"/>
          <w:szCs w:val="28"/>
          <w:lang w:bidi="ru-RU"/>
        </w:rPr>
        <w:t xml:space="preserve"> </w:t>
      </w:r>
      <w:r w:rsidRPr="00C3527C">
        <w:rPr>
          <w:rFonts w:eastAsia="Palatino Linotype"/>
          <w:sz w:val="28"/>
          <w:szCs w:val="28"/>
          <w:lang w:bidi="ru-RU"/>
        </w:rPr>
        <w:t>размещение текста правового</w:t>
      </w:r>
      <w:r w:rsidRPr="00C3527C">
        <w:rPr>
          <w:rFonts w:eastAsia="Palatino Linotype"/>
          <w:sz w:val="28"/>
          <w:szCs w:val="28"/>
          <w:lang w:bidi="ru-RU"/>
        </w:rPr>
        <w:tab/>
        <w:t xml:space="preserve"> акта на портале Минюста России «Нормативные правовые акты в Российской Федерации» (http://pravo-minjust.ru, </w:t>
      </w:r>
      <w:proofErr w:type="spellStart"/>
      <w:r w:rsidRPr="00C3527C">
        <w:rPr>
          <w:rFonts w:eastAsia="Palatino Linotype"/>
          <w:sz w:val="28"/>
          <w:szCs w:val="28"/>
          <w:lang w:bidi="ru-RU"/>
        </w:rPr>
        <w:t>htt</w:t>
      </w:r>
      <w:proofErr w:type="gramStart"/>
      <w:r w:rsidRPr="00C3527C">
        <w:rPr>
          <w:rFonts w:eastAsia="Palatino Linotype"/>
          <w:sz w:val="28"/>
          <w:szCs w:val="28"/>
          <w:lang w:bidi="ru-RU"/>
        </w:rPr>
        <w:t>р</w:t>
      </w:r>
      <w:proofErr w:type="spellEnd"/>
      <w:proofErr w:type="gramEnd"/>
      <w:r w:rsidRPr="00C3527C">
        <w:rPr>
          <w:rFonts w:eastAsia="Palatino Linotype"/>
          <w:sz w:val="28"/>
          <w:szCs w:val="28"/>
          <w:lang w:bidi="ru-RU"/>
        </w:rPr>
        <w:t>://право-</w:t>
      </w:r>
      <w:proofErr w:type="spellStart"/>
      <w:r w:rsidRPr="00C3527C">
        <w:rPr>
          <w:rFonts w:eastAsia="Palatino Linotype"/>
          <w:sz w:val="28"/>
          <w:szCs w:val="28"/>
          <w:lang w:bidi="ru-RU"/>
        </w:rPr>
        <w:t>минюст.рф</w:t>
      </w:r>
      <w:proofErr w:type="spellEnd"/>
      <w:r w:rsidRPr="00C3527C">
        <w:rPr>
          <w:rFonts w:eastAsia="Palatino Linotype"/>
          <w:sz w:val="28"/>
          <w:szCs w:val="28"/>
          <w:lang w:bidi="ru-RU"/>
        </w:rPr>
        <w:t xml:space="preserve">. регистрация в качестве сетевого издания: </w:t>
      </w:r>
      <w:proofErr w:type="gramStart"/>
      <w:r w:rsidRPr="00C3527C">
        <w:rPr>
          <w:rFonts w:eastAsia="Palatino Linotype"/>
          <w:sz w:val="28"/>
          <w:szCs w:val="28"/>
          <w:lang w:bidi="ru-RU"/>
        </w:rPr>
        <w:t>Эл № ФС77-72471 от 05.03.2018).</w:t>
      </w:r>
      <w:proofErr w:type="gramEnd"/>
      <w:r w:rsidRPr="00C3527C">
        <w:rPr>
          <w:sz w:val="28"/>
          <w:szCs w:val="28"/>
        </w:rPr>
        <w:t xml:space="preserve"> А также рекомендовал привести в порядок нумерацию</w:t>
      </w:r>
      <w:proofErr w:type="gramStart"/>
      <w:r w:rsidRPr="00C3527C">
        <w:rPr>
          <w:sz w:val="28"/>
          <w:szCs w:val="28"/>
        </w:rPr>
        <w:t>.»</w:t>
      </w:r>
      <w:proofErr w:type="gramEnd"/>
    </w:p>
    <w:p w:rsidR="0014655C" w:rsidRPr="00C3527C" w:rsidRDefault="0014655C" w:rsidP="0014655C">
      <w:pPr>
        <w:ind w:firstLine="709"/>
        <w:jc w:val="both"/>
        <w:rPr>
          <w:bCs/>
          <w:sz w:val="28"/>
          <w:szCs w:val="28"/>
          <w:lang w:eastAsia="en-US"/>
        </w:rPr>
      </w:pPr>
      <w:r w:rsidRPr="00C3527C">
        <w:rPr>
          <w:sz w:val="28"/>
          <w:szCs w:val="28"/>
        </w:rPr>
        <w:t>Часть 1 статьи 94 опубликовать следующим образом: «</w:t>
      </w:r>
      <w:r w:rsidRPr="00C3527C">
        <w:rPr>
          <w:bCs/>
          <w:sz w:val="28"/>
          <w:szCs w:val="28"/>
          <w:lang w:eastAsia="en-US"/>
        </w:rPr>
        <w:t xml:space="preserve"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 Муниципальный финансовый контроль подразделяется </w:t>
      </w:r>
      <w:proofErr w:type="gramStart"/>
      <w:r w:rsidRPr="00C3527C">
        <w:rPr>
          <w:bCs/>
          <w:sz w:val="28"/>
          <w:szCs w:val="28"/>
          <w:lang w:eastAsia="en-US"/>
        </w:rPr>
        <w:t>на</w:t>
      </w:r>
      <w:proofErr w:type="gramEnd"/>
      <w:r w:rsidRPr="00C3527C">
        <w:rPr>
          <w:bCs/>
          <w:sz w:val="28"/>
          <w:szCs w:val="28"/>
          <w:lang w:eastAsia="en-US"/>
        </w:rPr>
        <w:t xml:space="preserve"> внешний и внутренний, предварительный и последующий.»</w:t>
      </w:r>
    </w:p>
    <w:p w:rsidR="0014655C" w:rsidRDefault="0014655C" w:rsidP="00146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обсуждений пришли к единому мнению, что предлагаемые изменения </w:t>
      </w:r>
      <w:proofErr w:type="gramStart"/>
      <w:r>
        <w:rPr>
          <w:sz w:val="28"/>
          <w:szCs w:val="28"/>
        </w:rPr>
        <w:t>необходимы для приведения отдельных положений Устава в соответствие с действующим законодательством и должны</w:t>
      </w:r>
      <w:proofErr w:type="gramEnd"/>
      <w:r>
        <w:rPr>
          <w:sz w:val="28"/>
          <w:szCs w:val="28"/>
        </w:rPr>
        <w:t xml:space="preserve"> быть внесены в соответствии с процедурой, предусмотренной действующим законодательством.</w:t>
      </w:r>
    </w:p>
    <w:p w:rsidR="0014655C" w:rsidRDefault="0014655C" w:rsidP="00146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 Большековалинского сельского поселения, участники публичных слушаний рекомендуют:</w:t>
      </w:r>
    </w:p>
    <w:p w:rsidR="0014655C" w:rsidRDefault="0014655C" w:rsidP="00146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Рабочей группе публичных слушаний:</w:t>
      </w:r>
    </w:p>
    <w:p w:rsidR="0014655C" w:rsidRDefault="0014655C" w:rsidP="0014655C">
      <w:pPr>
        <w:pStyle w:val="a8"/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подготовить и опубликовать заключение о результатах публичных слушаний по проекту решения Совета Большековалинского сельского поселения  </w:t>
      </w:r>
      <w:r w:rsidRPr="00C3527C">
        <w:rPr>
          <w:rFonts w:eastAsia="Palatino Linotype"/>
          <w:sz w:val="28"/>
          <w:szCs w:val="28"/>
          <w:lang w:bidi="ru-RU"/>
        </w:rPr>
        <w:t>«О принятии Устава муниципального образования «</w:t>
      </w:r>
      <w:proofErr w:type="spellStart"/>
      <w:r>
        <w:rPr>
          <w:rFonts w:eastAsia="Palatino Linotype"/>
          <w:sz w:val="28"/>
          <w:szCs w:val="28"/>
          <w:lang w:bidi="ru-RU"/>
        </w:rPr>
        <w:t>Большековалинское</w:t>
      </w:r>
      <w:proofErr w:type="spellEnd"/>
      <w:r w:rsidRPr="00C3527C">
        <w:rPr>
          <w:rFonts w:eastAsia="Palatino Linotype"/>
          <w:sz w:val="28"/>
          <w:szCs w:val="28"/>
          <w:lang w:bidi="ru-RU"/>
        </w:rPr>
        <w:t xml:space="preserve"> сельское поселение Высокогорского муниципального района Республики Татарстан»</w:t>
      </w:r>
      <w:r>
        <w:rPr>
          <w:rFonts w:eastAsia="Palatino Linotype"/>
          <w:sz w:val="28"/>
          <w:szCs w:val="28"/>
          <w:lang w:bidi="ru-RU"/>
        </w:rPr>
        <w:t>.</w:t>
      </w:r>
    </w:p>
    <w:p w:rsidR="0014655C" w:rsidRDefault="0014655C" w:rsidP="00146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Совету Большековалинского сельского поселения:</w:t>
      </w:r>
    </w:p>
    <w:p w:rsidR="0014655C" w:rsidRDefault="0014655C" w:rsidP="0014655C">
      <w:pPr>
        <w:ind w:firstLine="720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принять проект решения Совета Большековалинского сельского поселения </w:t>
      </w:r>
      <w:r w:rsidRPr="00C3527C">
        <w:rPr>
          <w:rFonts w:eastAsia="Palatino Linotype"/>
          <w:sz w:val="28"/>
          <w:szCs w:val="28"/>
          <w:lang w:bidi="ru-RU"/>
        </w:rPr>
        <w:t>«О принятии Устава муниципального образования «</w:t>
      </w:r>
      <w:proofErr w:type="spellStart"/>
      <w:r>
        <w:rPr>
          <w:rFonts w:eastAsia="Palatino Linotype"/>
          <w:sz w:val="28"/>
          <w:szCs w:val="28"/>
          <w:lang w:bidi="ru-RU"/>
        </w:rPr>
        <w:t>Большековалинское</w:t>
      </w:r>
      <w:proofErr w:type="spellEnd"/>
      <w:r w:rsidRPr="00C3527C">
        <w:rPr>
          <w:rFonts w:eastAsia="Palatino Linotype"/>
          <w:sz w:val="28"/>
          <w:szCs w:val="28"/>
          <w:lang w:bidi="ru-RU"/>
        </w:rPr>
        <w:t xml:space="preserve"> сельское поселение Высокогорского муниципального района Республики Татарстан»</w:t>
      </w:r>
      <w:r>
        <w:rPr>
          <w:rFonts w:eastAsia="Palatino Linotype"/>
          <w:sz w:val="28"/>
          <w:szCs w:val="28"/>
          <w:lang w:bidi="ru-RU"/>
        </w:rPr>
        <w:t>.</w:t>
      </w:r>
    </w:p>
    <w:p w:rsidR="0014655C" w:rsidRDefault="0014655C" w:rsidP="0014655C">
      <w:pPr>
        <w:pStyle w:val="3"/>
        <w:spacing w:line="240" w:lineRule="auto"/>
        <w:rPr>
          <w:rFonts w:ascii="Times New Roman" w:hAnsi="Times New Roman"/>
        </w:rPr>
      </w:pPr>
      <w:r>
        <w:lastRenderedPageBreak/>
        <w:t xml:space="preserve">3.Опубликовать и </w:t>
      </w:r>
      <w:r>
        <w:rPr>
          <w:rFonts w:eastAsia="Palatino Linotype"/>
          <w:lang w:bidi="ru-RU"/>
        </w:rPr>
        <w:t xml:space="preserve">разместить, </w:t>
      </w:r>
      <w:r>
        <w:t xml:space="preserve"> заключение о результатах публичных слушаний</w:t>
      </w:r>
      <w:r>
        <w:rPr>
          <w:rFonts w:eastAsia="Palatino Linotype"/>
          <w:lang w:bidi="ru-RU"/>
        </w:rPr>
        <w:t xml:space="preserve"> </w:t>
      </w:r>
      <w:r w:rsidR="00072A0A" w:rsidRPr="00072A0A">
        <w:rPr>
          <w:rFonts w:ascii="Times New Roman" w:hAnsi="Times New Roman" w:cs="Times New Roman"/>
          <w:lang w:eastAsia="en-US"/>
        </w:rPr>
        <w:t>на информационных стендах в каждом населенном пункте, входящем в состав Большековалинского сельского поселения</w:t>
      </w:r>
      <w:r w:rsidR="00072A0A" w:rsidRPr="00072A0A">
        <w:rPr>
          <w:rFonts w:eastAsia="Palatino Linotype"/>
          <w:lang w:bidi="ru-RU"/>
        </w:rPr>
        <w:t>,</w:t>
      </w:r>
      <w:r w:rsidR="00072A0A">
        <w:rPr>
          <w:rFonts w:eastAsia="Palatino Linotype"/>
          <w:lang w:bidi="ru-RU"/>
        </w:rPr>
        <w:t xml:space="preserve"> </w:t>
      </w:r>
      <w:r>
        <w:rPr>
          <w:rFonts w:eastAsia="Palatino Linotype"/>
          <w:lang w:bidi="ru-RU"/>
        </w:rPr>
        <w:t>на</w:t>
      </w:r>
      <w:r w:rsidRPr="005C0EC1">
        <w:rPr>
          <w:rFonts w:eastAsia="Palatino Linotype"/>
          <w:lang w:bidi="ru-RU"/>
        </w:rPr>
        <w:t xml:space="preserve"> </w:t>
      </w:r>
      <w:r>
        <w:rPr>
          <w:rFonts w:eastAsia="Palatino Linotype"/>
          <w:lang w:bidi="ru-RU"/>
        </w:rPr>
        <w:t>официальном сайте Высокогорского муниципального района Республики Татарстан в информационн</w:t>
      </w:r>
      <w:proofErr w:type="gramStart"/>
      <w:r>
        <w:rPr>
          <w:rFonts w:eastAsia="Palatino Linotype"/>
          <w:lang w:bidi="ru-RU"/>
        </w:rPr>
        <w:t>о-</w:t>
      </w:r>
      <w:proofErr w:type="gramEnd"/>
      <w:r>
        <w:rPr>
          <w:rFonts w:eastAsia="Palatino Linotype"/>
          <w:lang w:bidi="ru-RU"/>
        </w:rPr>
        <w:t xml:space="preserve"> телекоммуникационной сети Интернет в разделе «сельские поселения» по веб-адресу: http://vysokaya-gora.tatarstan.ru</w:t>
      </w:r>
    </w:p>
    <w:p w:rsidR="0014655C" w:rsidRDefault="0014655C" w:rsidP="0014655C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70D8C">
        <w:rPr>
          <w:sz w:val="28"/>
          <w:szCs w:val="28"/>
        </w:rPr>
        <w:tab/>
      </w:r>
      <w:r w:rsidRPr="00370D8C">
        <w:rPr>
          <w:sz w:val="28"/>
          <w:szCs w:val="28"/>
        </w:rPr>
        <w:tab/>
      </w:r>
      <w:r w:rsidRPr="00370D8C">
        <w:rPr>
          <w:sz w:val="28"/>
          <w:szCs w:val="28"/>
        </w:rPr>
        <w:tab/>
      </w:r>
      <w:r w:rsidRPr="00370D8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660717" w:rsidRPr="00DD6DE4" w:rsidRDefault="00660717" w:rsidP="00FD0F6E">
      <w:pPr>
        <w:ind w:firstLine="720"/>
        <w:jc w:val="both"/>
        <w:rPr>
          <w:sz w:val="28"/>
          <w:szCs w:val="28"/>
        </w:rPr>
      </w:pPr>
    </w:p>
    <w:p w:rsidR="00660717" w:rsidRPr="00DD6DE4" w:rsidRDefault="00660717" w:rsidP="00D2294E">
      <w:pPr>
        <w:pStyle w:val="3"/>
        <w:spacing w:line="240" w:lineRule="auto"/>
        <w:ind w:firstLine="720"/>
        <w:rPr>
          <w:rFonts w:ascii="Times New Roman" w:hAnsi="Times New Roman" w:cs="Times New Roman"/>
        </w:rPr>
      </w:pPr>
      <w:r w:rsidRPr="00DD6DE4">
        <w:rPr>
          <w:rFonts w:ascii="Times New Roman" w:hAnsi="Times New Roman" w:cs="Times New Roman"/>
        </w:rPr>
        <w:t xml:space="preserve">Руководитель секретариата </w:t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="0014655C">
        <w:rPr>
          <w:rFonts w:ascii="Times New Roman" w:hAnsi="Times New Roman" w:cs="Times New Roman"/>
        </w:rPr>
        <w:t xml:space="preserve">                  </w:t>
      </w:r>
      <w:r w:rsidR="005057E5">
        <w:rPr>
          <w:rFonts w:ascii="Times New Roman" w:hAnsi="Times New Roman" w:cs="Times New Roman"/>
        </w:rPr>
        <w:t>Забиров Х.А.</w:t>
      </w:r>
    </w:p>
    <w:p w:rsidR="00660717" w:rsidRPr="00DD6DE4" w:rsidRDefault="00660717" w:rsidP="00FD0F6E">
      <w:pPr>
        <w:pStyle w:val="3"/>
        <w:ind w:firstLine="720"/>
        <w:rPr>
          <w:rFonts w:ascii="Times New Roman" w:hAnsi="Times New Roman" w:cs="Times New Roman"/>
        </w:rPr>
      </w:pPr>
    </w:p>
    <w:p w:rsidR="00660717" w:rsidRPr="00DD6DE4" w:rsidRDefault="00660717" w:rsidP="00FD0F6E">
      <w:pPr>
        <w:pStyle w:val="3"/>
        <w:spacing w:line="240" w:lineRule="auto"/>
        <w:ind w:firstLine="720"/>
        <w:rPr>
          <w:rFonts w:ascii="Times New Roman" w:hAnsi="Times New Roman" w:cs="Times New Roman"/>
        </w:rPr>
      </w:pPr>
      <w:r w:rsidRPr="00DD6DE4">
        <w:rPr>
          <w:rFonts w:ascii="Times New Roman" w:hAnsi="Times New Roman" w:cs="Times New Roman"/>
        </w:rPr>
        <w:t>Члены секретариата:</w:t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="0014655C">
        <w:rPr>
          <w:rFonts w:ascii="Times New Roman" w:hAnsi="Times New Roman" w:cs="Times New Roman"/>
        </w:rPr>
        <w:t xml:space="preserve">                  </w:t>
      </w:r>
      <w:r w:rsidR="00B31402">
        <w:rPr>
          <w:rFonts w:ascii="Times New Roman" w:hAnsi="Times New Roman" w:cs="Times New Roman"/>
        </w:rPr>
        <w:t>Гимадиев Ф.К.</w:t>
      </w:r>
    </w:p>
    <w:p w:rsidR="00660717" w:rsidRPr="00DD6DE4" w:rsidRDefault="00660717" w:rsidP="00FD0F6E">
      <w:pPr>
        <w:pStyle w:val="3"/>
        <w:spacing w:line="240" w:lineRule="auto"/>
        <w:ind w:firstLine="720"/>
        <w:rPr>
          <w:rFonts w:ascii="Times New Roman" w:hAnsi="Times New Roman" w:cs="Times New Roman"/>
        </w:rPr>
      </w:pPr>
    </w:p>
    <w:p w:rsidR="00660717" w:rsidRPr="00DD6DE4" w:rsidRDefault="00660717" w:rsidP="00FD0F6E">
      <w:pPr>
        <w:pStyle w:val="3"/>
        <w:rPr>
          <w:rFonts w:ascii="Times New Roman" w:hAnsi="Times New Roman" w:cs="Times New Roman"/>
        </w:rPr>
      </w:pP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Pr="00DD6DE4">
        <w:rPr>
          <w:rFonts w:ascii="Times New Roman" w:hAnsi="Times New Roman" w:cs="Times New Roman"/>
        </w:rPr>
        <w:tab/>
      </w:r>
      <w:r w:rsidR="0014655C">
        <w:rPr>
          <w:rFonts w:ascii="Times New Roman" w:hAnsi="Times New Roman" w:cs="Times New Roman"/>
        </w:rPr>
        <w:t xml:space="preserve">                  </w:t>
      </w:r>
      <w:proofErr w:type="spellStart"/>
      <w:r w:rsidR="00072A0A">
        <w:rPr>
          <w:rFonts w:ascii="Times New Roman" w:hAnsi="Times New Roman" w:cs="Times New Roman"/>
        </w:rPr>
        <w:t>Мифтахов</w:t>
      </w:r>
      <w:proofErr w:type="spellEnd"/>
      <w:r w:rsidR="00072A0A">
        <w:rPr>
          <w:rFonts w:ascii="Times New Roman" w:hAnsi="Times New Roman" w:cs="Times New Roman"/>
        </w:rPr>
        <w:t xml:space="preserve"> А.Г.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:rsidR="00660717" w:rsidRPr="00DD6DE4" w:rsidRDefault="00660717" w:rsidP="00FD0F6E">
      <w:pPr>
        <w:pStyle w:val="3"/>
        <w:rPr>
          <w:rFonts w:ascii="Times New Roman" w:hAnsi="Times New Roman" w:cs="Times New Roman"/>
        </w:rPr>
      </w:pPr>
    </w:p>
    <w:p w:rsidR="00660717" w:rsidRPr="00DD6DE4" w:rsidRDefault="00660717"/>
    <w:sectPr w:rsidR="00660717" w:rsidRPr="00DD6DE4" w:rsidSect="00FD1E0A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6E"/>
    <w:rsid w:val="000713C6"/>
    <w:rsid w:val="00072A0A"/>
    <w:rsid w:val="001153F1"/>
    <w:rsid w:val="001226E0"/>
    <w:rsid w:val="0014655C"/>
    <w:rsid w:val="001A55E9"/>
    <w:rsid w:val="00226CFA"/>
    <w:rsid w:val="002307A0"/>
    <w:rsid w:val="0028108F"/>
    <w:rsid w:val="002E7148"/>
    <w:rsid w:val="00360F78"/>
    <w:rsid w:val="0038150C"/>
    <w:rsid w:val="004105B9"/>
    <w:rsid w:val="00414AB1"/>
    <w:rsid w:val="00485347"/>
    <w:rsid w:val="0048743D"/>
    <w:rsid w:val="004C17AE"/>
    <w:rsid w:val="004F4D62"/>
    <w:rsid w:val="005057E5"/>
    <w:rsid w:val="00521135"/>
    <w:rsid w:val="00542DC7"/>
    <w:rsid w:val="0061028D"/>
    <w:rsid w:val="0064438B"/>
    <w:rsid w:val="00660717"/>
    <w:rsid w:val="00697098"/>
    <w:rsid w:val="00730A66"/>
    <w:rsid w:val="00737956"/>
    <w:rsid w:val="0074336C"/>
    <w:rsid w:val="007C5531"/>
    <w:rsid w:val="007D71CA"/>
    <w:rsid w:val="00824394"/>
    <w:rsid w:val="008246EF"/>
    <w:rsid w:val="0085477F"/>
    <w:rsid w:val="008C440F"/>
    <w:rsid w:val="009104E1"/>
    <w:rsid w:val="00916FBA"/>
    <w:rsid w:val="009B21C1"/>
    <w:rsid w:val="009B6008"/>
    <w:rsid w:val="009E36C8"/>
    <w:rsid w:val="009F0522"/>
    <w:rsid w:val="00A533E3"/>
    <w:rsid w:val="00AA6A4A"/>
    <w:rsid w:val="00AD7B52"/>
    <w:rsid w:val="00B31402"/>
    <w:rsid w:val="00BB1AB8"/>
    <w:rsid w:val="00BD6E85"/>
    <w:rsid w:val="00C2678A"/>
    <w:rsid w:val="00C90A70"/>
    <w:rsid w:val="00D04C89"/>
    <w:rsid w:val="00D2294E"/>
    <w:rsid w:val="00D23B56"/>
    <w:rsid w:val="00D432B5"/>
    <w:rsid w:val="00DD6DE4"/>
    <w:rsid w:val="00E40485"/>
    <w:rsid w:val="00E674E9"/>
    <w:rsid w:val="00E759EE"/>
    <w:rsid w:val="00E75E40"/>
    <w:rsid w:val="00E81E12"/>
    <w:rsid w:val="00E85132"/>
    <w:rsid w:val="00EA7487"/>
    <w:rsid w:val="00EE3C76"/>
    <w:rsid w:val="00F944EA"/>
    <w:rsid w:val="00FD0F6E"/>
    <w:rsid w:val="00FD1E0A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E"/>
  </w:style>
  <w:style w:type="paragraph" w:styleId="1">
    <w:name w:val="heading 1"/>
    <w:basedOn w:val="a"/>
    <w:next w:val="a"/>
    <w:link w:val="10"/>
    <w:uiPriority w:val="99"/>
    <w:qFormat/>
    <w:rsid w:val="00FD0F6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FD0F6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FD0F6E"/>
    <w:pPr>
      <w:spacing w:line="360" w:lineRule="auto"/>
      <w:ind w:firstLine="709"/>
      <w:jc w:val="both"/>
    </w:pPr>
    <w:rPr>
      <w:rFonts w:ascii="Tatar Antiqua" w:hAnsi="Tatar Antiqua" w:cs="Tatar Antiqua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C5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character" w:customStyle="1" w:styleId="rwrro">
    <w:name w:val="rwrro"/>
    <w:basedOn w:val="a0"/>
    <w:rsid w:val="004105B9"/>
  </w:style>
  <w:style w:type="character" w:styleId="a7">
    <w:name w:val="Hyperlink"/>
    <w:rsid w:val="00410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655C"/>
    <w:pPr>
      <w:spacing w:after="200" w:line="276" w:lineRule="auto"/>
      <w:ind w:left="720"/>
    </w:pPr>
    <w:rPr>
      <w:rFonts w:eastAsia="Calibri"/>
      <w:sz w:val="24"/>
      <w:szCs w:val="24"/>
    </w:rPr>
  </w:style>
  <w:style w:type="table" w:styleId="a9">
    <w:name w:val="Table Grid"/>
    <w:basedOn w:val="a1"/>
    <w:uiPriority w:val="59"/>
    <w:locked/>
    <w:rsid w:val="0014655C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E"/>
  </w:style>
  <w:style w:type="paragraph" w:styleId="1">
    <w:name w:val="heading 1"/>
    <w:basedOn w:val="a"/>
    <w:next w:val="a"/>
    <w:link w:val="10"/>
    <w:uiPriority w:val="99"/>
    <w:qFormat/>
    <w:rsid w:val="00FD0F6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FD0F6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FD0F6E"/>
    <w:pPr>
      <w:spacing w:line="360" w:lineRule="auto"/>
      <w:ind w:firstLine="709"/>
      <w:jc w:val="both"/>
    </w:pPr>
    <w:rPr>
      <w:rFonts w:ascii="Tatar Antiqua" w:hAnsi="Tatar Antiqua" w:cs="Tatar Antiqua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C5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character" w:customStyle="1" w:styleId="rwrro">
    <w:name w:val="rwrro"/>
    <w:basedOn w:val="a0"/>
    <w:rsid w:val="004105B9"/>
  </w:style>
  <w:style w:type="character" w:styleId="a7">
    <w:name w:val="Hyperlink"/>
    <w:rsid w:val="00410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655C"/>
    <w:pPr>
      <w:spacing w:after="200" w:line="276" w:lineRule="auto"/>
      <w:ind w:left="720"/>
    </w:pPr>
    <w:rPr>
      <w:rFonts w:eastAsia="Calibri"/>
      <w:sz w:val="24"/>
      <w:szCs w:val="24"/>
    </w:rPr>
  </w:style>
  <w:style w:type="table" w:styleId="a9">
    <w:name w:val="Table Grid"/>
    <w:basedOn w:val="a1"/>
    <w:uiPriority w:val="59"/>
    <w:locked/>
    <w:rsid w:val="0014655C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sokaya-gora.tatarstan.ru/" TargetMode="External"/><Relationship Id="rId5" Type="http://schemas.openxmlformats.org/officeDocument/2006/relationships/hyperlink" Target="https://mail.tatar.ru/owa/?ae=Item&amp;t=IPM.Note&amp;id=RgAAAAAJa1ixGe3VTJu%2fzGWSAv2mBwDPF2o4GXOpTpu2JdjfNEI9AAACd2NxAAAA8AvA8xTYQ4Wli0ocdVL%2bAAHLO8pyAA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Чернышевского СП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секретарь</dc:creator>
  <cp:lastModifiedBy>BKovalinskoe</cp:lastModifiedBy>
  <cp:revision>3</cp:revision>
  <cp:lastPrinted>2017-10-31T09:20:00Z</cp:lastPrinted>
  <dcterms:created xsi:type="dcterms:W3CDTF">2019-12-02T12:50:00Z</dcterms:created>
  <dcterms:modified xsi:type="dcterms:W3CDTF">2019-12-02T12:54:00Z</dcterms:modified>
</cp:coreProperties>
</file>