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DE4" w:rsidRPr="00967372" w:rsidRDefault="008A4DE4" w:rsidP="00D4452F">
      <w:pPr>
        <w:pStyle w:val="ConsPlusNormal"/>
        <w:ind w:left="-567"/>
        <w:jc w:val="both"/>
        <w:rPr>
          <w:sz w:val="25"/>
          <w:szCs w:val="25"/>
        </w:rPr>
      </w:pPr>
    </w:p>
    <w:p w:rsidR="008A4DE4" w:rsidRPr="00967372" w:rsidRDefault="008A4DE4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bookmarkStart w:id="0" w:name="P31"/>
      <w:bookmarkEnd w:id="0"/>
      <w:r w:rsidRPr="00967372">
        <w:rPr>
          <w:rFonts w:ascii="Times New Roman" w:hAnsi="Times New Roman" w:cs="Times New Roman"/>
          <w:sz w:val="25"/>
          <w:szCs w:val="25"/>
        </w:rPr>
        <w:t>ПОКАЗАТЕЛИ,</w:t>
      </w:r>
    </w:p>
    <w:p w:rsidR="008A4DE4" w:rsidRPr="00967372" w:rsidRDefault="008A4DE4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967372">
        <w:rPr>
          <w:rFonts w:ascii="Times New Roman" w:hAnsi="Times New Roman" w:cs="Times New Roman"/>
          <w:sz w:val="25"/>
          <w:szCs w:val="25"/>
        </w:rPr>
        <w:t>ХАРАКТЕРИЗУЮЩИЕ ОБЩИЕ КРИТЕРИИ ОЦЕНКИ КАЧЕСТВА</w:t>
      </w:r>
    </w:p>
    <w:p w:rsidR="008A4DE4" w:rsidRPr="00967372" w:rsidRDefault="008A4DE4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967372">
        <w:rPr>
          <w:rFonts w:ascii="Times New Roman" w:hAnsi="Times New Roman" w:cs="Times New Roman"/>
          <w:sz w:val="25"/>
          <w:szCs w:val="25"/>
        </w:rPr>
        <w:t>ОБРАЗОВАТЕЛЬНОЙ ДЕЯТЕЛЬНОСТИ ОРГАНИЗАЦИЙ, ОСУЩЕСТВЛЯЮЩИХ</w:t>
      </w:r>
    </w:p>
    <w:p w:rsidR="008A4DE4" w:rsidRPr="00967372" w:rsidRDefault="008A4DE4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967372">
        <w:rPr>
          <w:rFonts w:ascii="Times New Roman" w:hAnsi="Times New Roman" w:cs="Times New Roman"/>
          <w:sz w:val="25"/>
          <w:szCs w:val="25"/>
        </w:rPr>
        <w:t>ОБРАЗОВАТЕЛЬНУЮ ДЕЯТЕЛЬНОСТЬ</w:t>
      </w:r>
    </w:p>
    <w:p w:rsidR="008A4DE4" w:rsidRPr="00D4452F" w:rsidRDefault="008A4D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0"/>
        <w:gridCol w:w="6720"/>
        <w:gridCol w:w="2280"/>
      </w:tblGrid>
      <w:tr w:rsidR="008A4DE4">
        <w:tc>
          <w:tcPr>
            <w:tcW w:w="780" w:type="dxa"/>
          </w:tcPr>
          <w:p w:rsidR="008A4DE4" w:rsidRDefault="008A4DE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720" w:type="dxa"/>
          </w:tcPr>
          <w:p w:rsidR="008A4DE4" w:rsidRPr="00D4452F" w:rsidRDefault="008A4DE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4452F">
              <w:rPr>
                <w:rFonts w:ascii="Times New Roman" w:hAnsi="Times New Roman" w:cs="Times New Roman"/>
                <w:sz w:val="25"/>
                <w:szCs w:val="25"/>
              </w:rPr>
              <w:t>Показатели</w:t>
            </w:r>
          </w:p>
        </w:tc>
        <w:tc>
          <w:tcPr>
            <w:tcW w:w="2280" w:type="dxa"/>
          </w:tcPr>
          <w:p w:rsidR="008A4DE4" w:rsidRPr="00D4452F" w:rsidRDefault="008A4DE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4452F">
              <w:rPr>
                <w:rFonts w:ascii="Times New Roman" w:hAnsi="Times New Roman" w:cs="Times New Roman"/>
                <w:sz w:val="25"/>
                <w:szCs w:val="25"/>
              </w:rPr>
              <w:t>Единица измерения (значение показателя)</w:t>
            </w:r>
          </w:p>
        </w:tc>
      </w:tr>
      <w:tr w:rsidR="008A4DE4">
        <w:tc>
          <w:tcPr>
            <w:tcW w:w="780" w:type="dxa"/>
          </w:tcPr>
          <w:p w:rsidR="008A4DE4" w:rsidRDefault="008A4DE4">
            <w:pPr>
              <w:pStyle w:val="ConsPlusNormal"/>
              <w:jc w:val="center"/>
            </w:pPr>
            <w:r>
              <w:t>I.</w:t>
            </w:r>
          </w:p>
        </w:tc>
        <w:tc>
          <w:tcPr>
            <w:tcW w:w="9000" w:type="dxa"/>
            <w:gridSpan w:val="2"/>
          </w:tcPr>
          <w:p w:rsidR="008A4DE4" w:rsidRPr="00D4452F" w:rsidRDefault="008A4DE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4452F">
              <w:rPr>
                <w:rFonts w:ascii="Times New Roman" w:hAnsi="Times New Roman" w:cs="Times New Roman"/>
                <w:sz w:val="25"/>
                <w:szCs w:val="25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 </w:t>
            </w:r>
            <w:hyperlink w:anchor="P97" w:history="1">
              <w:r w:rsidRPr="00D4452F">
                <w:rPr>
                  <w:rFonts w:ascii="Times New Roman" w:hAnsi="Times New Roman" w:cs="Times New Roman"/>
                  <w:color w:val="0000FF"/>
                  <w:sz w:val="25"/>
                  <w:szCs w:val="25"/>
                </w:rPr>
                <w:t>&lt;*&gt;</w:t>
              </w:r>
            </w:hyperlink>
          </w:p>
        </w:tc>
      </w:tr>
      <w:tr w:rsidR="008A4DE4">
        <w:tc>
          <w:tcPr>
            <w:tcW w:w="780" w:type="dxa"/>
          </w:tcPr>
          <w:p w:rsidR="008A4DE4" w:rsidRDefault="008A4DE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720" w:type="dxa"/>
          </w:tcPr>
          <w:p w:rsidR="008A4DE4" w:rsidRPr="00D4452F" w:rsidRDefault="008A4DE4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4452F">
              <w:rPr>
                <w:rFonts w:ascii="Times New Roman" w:hAnsi="Times New Roman" w:cs="Times New Roman"/>
                <w:sz w:val="25"/>
                <w:szCs w:val="25"/>
              </w:rPr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</w:t>
            </w:r>
            <w:proofErr w:type="gramStart"/>
            <w:r w:rsidRPr="00D4452F">
              <w:rPr>
                <w:rFonts w:ascii="Times New Roman" w:hAnsi="Times New Roman" w:cs="Times New Roman"/>
                <w:sz w:val="25"/>
                <w:szCs w:val="25"/>
              </w:rPr>
              <w:t>размещенной</w:t>
            </w:r>
            <w:proofErr w:type="gramEnd"/>
            <w:r w:rsidRPr="00D4452F">
              <w:rPr>
                <w:rFonts w:ascii="Times New Roman" w:hAnsi="Times New Roman" w:cs="Times New Roman"/>
                <w:sz w:val="25"/>
                <w:szCs w:val="25"/>
              </w:rPr>
              <w:t xml:space="preserve"> в том числе на официальном сайте в сети Интернет www.bus.gov.ru)</w:t>
            </w:r>
          </w:p>
        </w:tc>
        <w:tc>
          <w:tcPr>
            <w:tcW w:w="2280" w:type="dxa"/>
          </w:tcPr>
          <w:p w:rsidR="008A4DE4" w:rsidRPr="00D4452F" w:rsidRDefault="008A4DE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4452F">
              <w:rPr>
                <w:rFonts w:ascii="Times New Roman" w:hAnsi="Times New Roman" w:cs="Times New Roman"/>
                <w:sz w:val="25"/>
                <w:szCs w:val="25"/>
              </w:rPr>
              <w:t>Баллы (от 0 до 10)</w:t>
            </w:r>
          </w:p>
        </w:tc>
      </w:tr>
      <w:tr w:rsidR="008A4DE4">
        <w:tc>
          <w:tcPr>
            <w:tcW w:w="780" w:type="dxa"/>
          </w:tcPr>
          <w:p w:rsidR="008A4DE4" w:rsidRDefault="008A4DE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720" w:type="dxa"/>
          </w:tcPr>
          <w:p w:rsidR="008A4DE4" w:rsidRPr="00D4452F" w:rsidRDefault="008A4DE4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4452F">
              <w:rPr>
                <w:rFonts w:ascii="Times New Roman" w:hAnsi="Times New Roman" w:cs="Times New Roman"/>
                <w:sz w:val="25"/>
                <w:szCs w:val="25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280" w:type="dxa"/>
          </w:tcPr>
          <w:p w:rsidR="008A4DE4" w:rsidRPr="00D4452F" w:rsidRDefault="008A4DE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4452F">
              <w:rPr>
                <w:rFonts w:ascii="Times New Roman" w:hAnsi="Times New Roman" w:cs="Times New Roman"/>
                <w:sz w:val="25"/>
                <w:szCs w:val="25"/>
              </w:rPr>
              <w:t>Баллы (от 0 до 10)</w:t>
            </w:r>
          </w:p>
        </w:tc>
      </w:tr>
      <w:tr w:rsidR="008A4DE4">
        <w:tc>
          <w:tcPr>
            <w:tcW w:w="780" w:type="dxa"/>
          </w:tcPr>
          <w:p w:rsidR="008A4DE4" w:rsidRDefault="008A4DE4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720" w:type="dxa"/>
          </w:tcPr>
          <w:p w:rsidR="008A4DE4" w:rsidRPr="00D4452F" w:rsidRDefault="008A4DE4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4452F">
              <w:rPr>
                <w:rFonts w:ascii="Times New Roman" w:hAnsi="Times New Roman" w:cs="Times New Roman"/>
                <w:sz w:val="25"/>
                <w:szCs w:val="25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280" w:type="dxa"/>
          </w:tcPr>
          <w:p w:rsidR="008A4DE4" w:rsidRPr="00D4452F" w:rsidRDefault="008A4DE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4452F">
              <w:rPr>
                <w:rFonts w:ascii="Times New Roman" w:hAnsi="Times New Roman" w:cs="Times New Roman"/>
                <w:sz w:val="25"/>
                <w:szCs w:val="25"/>
              </w:rPr>
              <w:t>Баллы (от 0 до 10)</w:t>
            </w:r>
          </w:p>
        </w:tc>
      </w:tr>
      <w:tr w:rsidR="008A4DE4">
        <w:tc>
          <w:tcPr>
            <w:tcW w:w="780" w:type="dxa"/>
          </w:tcPr>
          <w:p w:rsidR="008A4DE4" w:rsidRDefault="008A4DE4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720" w:type="dxa"/>
          </w:tcPr>
          <w:p w:rsidR="008A4DE4" w:rsidRPr="00D4452F" w:rsidRDefault="008A4DE4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4452F">
              <w:rPr>
                <w:rFonts w:ascii="Times New Roman" w:hAnsi="Times New Roman" w:cs="Times New Roman"/>
                <w:sz w:val="25"/>
                <w:szCs w:val="25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280" w:type="dxa"/>
          </w:tcPr>
          <w:p w:rsidR="008A4DE4" w:rsidRPr="00D4452F" w:rsidRDefault="008A4DE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4452F">
              <w:rPr>
                <w:rFonts w:ascii="Times New Roman" w:hAnsi="Times New Roman" w:cs="Times New Roman"/>
                <w:sz w:val="25"/>
                <w:szCs w:val="25"/>
              </w:rPr>
              <w:t>Баллы (от 0 до 10)</w:t>
            </w:r>
          </w:p>
        </w:tc>
      </w:tr>
      <w:tr w:rsidR="008A4DE4">
        <w:tc>
          <w:tcPr>
            <w:tcW w:w="780" w:type="dxa"/>
          </w:tcPr>
          <w:p w:rsidR="008A4DE4" w:rsidRDefault="008A4DE4">
            <w:pPr>
              <w:pStyle w:val="ConsPlusNormal"/>
              <w:jc w:val="center"/>
            </w:pPr>
            <w:r>
              <w:t>II.</w:t>
            </w:r>
          </w:p>
        </w:tc>
        <w:tc>
          <w:tcPr>
            <w:tcW w:w="9000" w:type="dxa"/>
            <w:gridSpan w:val="2"/>
          </w:tcPr>
          <w:p w:rsidR="008A4DE4" w:rsidRPr="00D4452F" w:rsidRDefault="008A4DE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4452F">
              <w:rPr>
                <w:rFonts w:ascii="Times New Roman" w:hAnsi="Times New Roman" w:cs="Times New Roman"/>
                <w:sz w:val="25"/>
                <w:szCs w:val="25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  <w:hyperlink w:anchor="P97" w:history="1">
              <w:r w:rsidRPr="00D4452F">
                <w:rPr>
                  <w:rFonts w:ascii="Times New Roman" w:hAnsi="Times New Roman" w:cs="Times New Roman"/>
                  <w:color w:val="0000FF"/>
                  <w:sz w:val="25"/>
                  <w:szCs w:val="25"/>
                </w:rPr>
                <w:t>&lt;*&gt;</w:t>
              </w:r>
            </w:hyperlink>
          </w:p>
        </w:tc>
      </w:tr>
      <w:tr w:rsidR="008A4DE4">
        <w:tc>
          <w:tcPr>
            <w:tcW w:w="780" w:type="dxa"/>
          </w:tcPr>
          <w:p w:rsidR="008A4DE4" w:rsidRDefault="008A4DE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720" w:type="dxa"/>
          </w:tcPr>
          <w:p w:rsidR="008A4DE4" w:rsidRPr="00D4452F" w:rsidRDefault="008A4DE4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4452F">
              <w:rPr>
                <w:rFonts w:ascii="Times New Roman" w:hAnsi="Times New Roman" w:cs="Times New Roman"/>
                <w:sz w:val="25"/>
                <w:szCs w:val="25"/>
              </w:rPr>
              <w:t xml:space="preserve">Материально-техническое и информационное обеспечение организации </w:t>
            </w:r>
            <w:hyperlink w:anchor="P98" w:history="1">
              <w:r w:rsidRPr="00D4452F">
                <w:rPr>
                  <w:rFonts w:ascii="Times New Roman" w:hAnsi="Times New Roman" w:cs="Times New Roman"/>
                  <w:color w:val="0000FF"/>
                  <w:sz w:val="25"/>
                  <w:szCs w:val="25"/>
                </w:rPr>
                <w:t>&lt;**&gt;</w:t>
              </w:r>
            </w:hyperlink>
          </w:p>
        </w:tc>
        <w:tc>
          <w:tcPr>
            <w:tcW w:w="2280" w:type="dxa"/>
          </w:tcPr>
          <w:p w:rsidR="008A4DE4" w:rsidRPr="00D4452F" w:rsidRDefault="008A4DE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4452F">
              <w:rPr>
                <w:rFonts w:ascii="Times New Roman" w:hAnsi="Times New Roman" w:cs="Times New Roman"/>
                <w:sz w:val="25"/>
                <w:szCs w:val="25"/>
              </w:rPr>
              <w:t>Баллы (от 0 до 10)</w:t>
            </w:r>
          </w:p>
        </w:tc>
      </w:tr>
      <w:tr w:rsidR="008A4DE4">
        <w:tc>
          <w:tcPr>
            <w:tcW w:w="780" w:type="dxa"/>
          </w:tcPr>
          <w:p w:rsidR="008A4DE4" w:rsidRDefault="008A4DE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720" w:type="dxa"/>
          </w:tcPr>
          <w:p w:rsidR="008A4DE4" w:rsidRPr="00D4452F" w:rsidRDefault="008A4DE4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4452F">
              <w:rPr>
                <w:rFonts w:ascii="Times New Roman" w:hAnsi="Times New Roman" w:cs="Times New Roman"/>
                <w:sz w:val="25"/>
                <w:szCs w:val="25"/>
              </w:rPr>
              <w:t xml:space="preserve">Наличие необходимых условий для охраны и укрепления здоровья, организации питания обучающихся </w:t>
            </w:r>
            <w:hyperlink w:anchor="P98" w:history="1">
              <w:r w:rsidRPr="00D4452F">
                <w:rPr>
                  <w:rFonts w:ascii="Times New Roman" w:hAnsi="Times New Roman" w:cs="Times New Roman"/>
                  <w:color w:val="0000FF"/>
                  <w:sz w:val="25"/>
                  <w:szCs w:val="25"/>
                </w:rPr>
                <w:t>&lt;**&gt;</w:t>
              </w:r>
            </w:hyperlink>
          </w:p>
        </w:tc>
        <w:tc>
          <w:tcPr>
            <w:tcW w:w="2280" w:type="dxa"/>
          </w:tcPr>
          <w:p w:rsidR="008A4DE4" w:rsidRPr="00D4452F" w:rsidRDefault="008A4DE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4452F">
              <w:rPr>
                <w:rFonts w:ascii="Times New Roman" w:hAnsi="Times New Roman" w:cs="Times New Roman"/>
                <w:sz w:val="25"/>
                <w:szCs w:val="25"/>
              </w:rPr>
              <w:t>Баллы (от 0 до 10)</w:t>
            </w:r>
          </w:p>
        </w:tc>
      </w:tr>
      <w:tr w:rsidR="008A4DE4">
        <w:tc>
          <w:tcPr>
            <w:tcW w:w="780" w:type="dxa"/>
          </w:tcPr>
          <w:p w:rsidR="008A4DE4" w:rsidRDefault="008A4DE4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720" w:type="dxa"/>
          </w:tcPr>
          <w:p w:rsidR="008A4DE4" w:rsidRPr="00D4452F" w:rsidRDefault="008A4DE4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4452F">
              <w:rPr>
                <w:rFonts w:ascii="Times New Roman" w:hAnsi="Times New Roman" w:cs="Times New Roman"/>
                <w:sz w:val="25"/>
                <w:szCs w:val="25"/>
              </w:rPr>
              <w:t xml:space="preserve">Условия для индивидуальной работы с </w:t>
            </w:r>
            <w:proofErr w:type="gramStart"/>
            <w:r w:rsidRPr="00D4452F">
              <w:rPr>
                <w:rFonts w:ascii="Times New Roman" w:hAnsi="Times New Roman" w:cs="Times New Roman"/>
                <w:sz w:val="25"/>
                <w:szCs w:val="25"/>
              </w:rPr>
              <w:t>обучающимися</w:t>
            </w:r>
            <w:proofErr w:type="gramEnd"/>
            <w:r w:rsidRPr="00D4452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hyperlink w:anchor="P98" w:history="1">
              <w:r w:rsidRPr="00D4452F">
                <w:rPr>
                  <w:rFonts w:ascii="Times New Roman" w:hAnsi="Times New Roman" w:cs="Times New Roman"/>
                  <w:color w:val="0000FF"/>
                  <w:sz w:val="25"/>
                  <w:szCs w:val="25"/>
                </w:rPr>
                <w:t>&lt;**&gt;</w:t>
              </w:r>
            </w:hyperlink>
          </w:p>
        </w:tc>
        <w:tc>
          <w:tcPr>
            <w:tcW w:w="2280" w:type="dxa"/>
          </w:tcPr>
          <w:p w:rsidR="008A4DE4" w:rsidRPr="00D4452F" w:rsidRDefault="008A4DE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4452F">
              <w:rPr>
                <w:rFonts w:ascii="Times New Roman" w:hAnsi="Times New Roman" w:cs="Times New Roman"/>
                <w:sz w:val="25"/>
                <w:szCs w:val="25"/>
              </w:rPr>
              <w:t>Баллы (от 0 до 10)</w:t>
            </w:r>
          </w:p>
        </w:tc>
      </w:tr>
      <w:tr w:rsidR="008A4DE4">
        <w:tc>
          <w:tcPr>
            <w:tcW w:w="780" w:type="dxa"/>
          </w:tcPr>
          <w:p w:rsidR="008A4DE4" w:rsidRDefault="008A4DE4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6720" w:type="dxa"/>
          </w:tcPr>
          <w:p w:rsidR="008A4DE4" w:rsidRPr="00D4452F" w:rsidRDefault="008A4DE4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4452F">
              <w:rPr>
                <w:rFonts w:ascii="Times New Roman" w:hAnsi="Times New Roman" w:cs="Times New Roman"/>
                <w:sz w:val="25"/>
                <w:szCs w:val="25"/>
              </w:rPr>
              <w:t xml:space="preserve">Наличие дополнительных образовательных программ </w:t>
            </w:r>
            <w:hyperlink w:anchor="P98" w:history="1">
              <w:r w:rsidRPr="00D4452F">
                <w:rPr>
                  <w:rFonts w:ascii="Times New Roman" w:hAnsi="Times New Roman" w:cs="Times New Roman"/>
                  <w:color w:val="0000FF"/>
                  <w:sz w:val="25"/>
                  <w:szCs w:val="25"/>
                </w:rPr>
                <w:t>&lt;**&gt;</w:t>
              </w:r>
            </w:hyperlink>
          </w:p>
        </w:tc>
        <w:tc>
          <w:tcPr>
            <w:tcW w:w="2280" w:type="dxa"/>
          </w:tcPr>
          <w:p w:rsidR="008A4DE4" w:rsidRPr="00D4452F" w:rsidRDefault="008A4DE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4452F">
              <w:rPr>
                <w:rFonts w:ascii="Times New Roman" w:hAnsi="Times New Roman" w:cs="Times New Roman"/>
                <w:sz w:val="25"/>
                <w:szCs w:val="25"/>
              </w:rPr>
              <w:t>Баллы (от 0 до 10)</w:t>
            </w:r>
          </w:p>
        </w:tc>
      </w:tr>
      <w:tr w:rsidR="008A4DE4">
        <w:tc>
          <w:tcPr>
            <w:tcW w:w="780" w:type="dxa"/>
          </w:tcPr>
          <w:p w:rsidR="008A4DE4" w:rsidRDefault="008A4DE4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720" w:type="dxa"/>
          </w:tcPr>
          <w:p w:rsidR="008A4DE4" w:rsidRPr="00D4452F" w:rsidRDefault="008A4DE4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4452F">
              <w:rPr>
                <w:rFonts w:ascii="Times New Roman" w:hAnsi="Times New Roman" w:cs="Times New Roman"/>
                <w:sz w:val="25"/>
                <w:szCs w:val="25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  <w:hyperlink w:anchor="P98" w:history="1">
              <w:r w:rsidRPr="00D4452F">
                <w:rPr>
                  <w:rFonts w:ascii="Times New Roman" w:hAnsi="Times New Roman" w:cs="Times New Roman"/>
                  <w:color w:val="0000FF"/>
                  <w:sz w:val="25"/>
                  <w:szCs w:val="25"/>
                </w:rPr>
                <w:t>&lt;**&gt;</w:t>
              </w:r>
            </w:hyperlink>
          </w:p>
        </w:tc>
        <w:tc>
          <w:tcPr>
            <w:tcW w:w="2280" w:type="dxa"/>
          </w:tcPr>
          <w:p w:rsidR="008A4DE4" w:rsidRPr="00D4452F" w:rsidRDefault="008A4DE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4452F">
              <w:rPr>
                <w:rFonts w:ascii="Times New Roman" w:hAnsi="Times New Roman" w:cs="Times New Roman"/>
                <w:sz w:val="25"/>
                <w:szCs w:val="25"/>
              </w:rPr>
              <w:t>Баллы (от 0 до 10)</w:t>
            </w:r>
          </w:p>
        </w:tc>
      </w:tr>
      <w:tr w:rsidR="008A4DE4">
        <w:tc>
          <w:tcPr>
            <w:tcW w:w="780" w:type="dxa"/>
          </w:tcPr>
          <w:p w:rsidR="008A4DE4" w:rsidRDefault="008A4DE4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720" w:type="dxa"/>
          </w:tcPr>
          <w:p w:rsidR="008A4DE4" w:rsidRPr="00D4452F" w:rsidRDefault="008A4DE4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4452F">
              <w:rPr>
                <w:rFonts w:ascii="Times New Roman" w:hAnsi="Times New Roman" w:cs="Times New Roman"/>
                <w:sz w:val="25"/>
                <w:szCs w:val="25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D4452F">
              <w:rPr>
                <w:rFonts w:ascii="Times New Roman" w:hAnsi="Times New Roman" w:cs="Times New Roman"/>
                <w:sz w:val="25"/>
                <w:szCs w:val="25"/>
              </w:rPr>
              <w:t>обучающимся</w:t>
            </w:r>
            <w:proofErr w:type="gramEnd"/>
            <w:r w:rsidRPr="00D4452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hyperlink w:anchor="P98" w:history="1">
              <w:r w:rsidRPr="00D4452F">
                <w:rPr>
                  <w:rFonts w:ascii="Times New Roman" w:hAnsi="Times New Roman" w:cs="Times New Roman"/>
                  <w:color w:val="0000FF"/>
                  <w:sz w:val="25"/>
                  <w:szCs w:val="25"/>
                </w:rPr>
                <w:t>&lt;**&gt;</w:t>
              </w:r>
            </w:hyperlink>
          </w:p>
        </w:tc>
        <w:tc>
          <w:tcPr>
            <w:tcW w:w="2280" w:type="dxa"/>
          </w:tcPr>
          <w:p w:rsidR="008A4DE4" w:rsidRPr="00D4452F" w:rsidRDefault="008A4DE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4452F">
              <w:rPr>
                <w:rFonts w:ascii="Times New Roman" w:hAnsi="Times New Roman" w:cs="Times New Roman"/>
                <w:sz w:val="25"/>
                <w:szCs w:val="25"/>
              </w:rPr>
              <w:t>Баллы (от 0 до 10)</w:t>
            </w:r>
          </w:p>
        </w:tc>
      </w:tr>
      <w:tr w:rsidR="008A4DE4">
        <w:tc>
          <w:tcPr>
            <w:tcW w:w="780" w:type="dxa"/>
          </w:tcPr>
          <w:p w:rsidR="008A4DE4" w:rsidRDefault="008A4DE4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6720" w:type="dxa"/>
          </w:tcPr>
          <w:p w:rsidR="008A4DE4" w:rsidRPr="00D4452F" w:rsidRDefault="008A4DE4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4452F">
              <w:rPr>
                <w:rFonts w:ascii="Times New Roman" w:hAnsi="Times New Roman" w:cs="Times New Roman"/>
                <w:sz w:val="25"/>
                <w:szCs w:val="25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  <w:hyperlink w:anchor="P98" w:history="1">
              <w:r w:rsidRPr="00D4452F">
                <w:rPr>
                  <w:rFonts w:ascii="Times New Roman" w:hAnsi="Times New Roman" w:cs="Times New Roman"/>
                  <w:color w:val="0000FF"/>
                  <w:sz w:val="25"/>
                  <w:szCs w:val="25"/>
                </w:rPr>
                <w:t>&lt;**&gt;</w:t>
              </w:r>
            </w:hyperlink>
          </w:p>
        </w:tc>
        <w:tc>
          <w:tcPr>
            <w:tcW w:w="2280" w:type="dxa"/>
          </w:tcPr>
          <w:p w:rsidR="008A4DE4" w:rsidRPr="00D4452F" w:rsidRDefault="008A4DE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4452F">
              <w:rPr>
                <w:rFonts w:ascii="Times New Roman" w:hAnsi="Times New Roman" w:cs="Times New Roman"/>
                <w:sz w:val="25"/>
                <w:szCs w:val="25"/>
              </w:rPr>
              <w:t>Баллы (от 0 до 10)</w:t>
            </w:r>
          </w:p>
        </w:tc>
      </w:tr>
      <w:tr w:rsidR="008A4DE4">
        <w:tc>
          <w:tcPr>
            <w:tcW w:w="780" w:type="dxa"/>
          </w:tcPr>
          <w:p w:rsidR="008A4DE4" w:rsidRDefault="008A4DE4">
            <w:pPr>
              <w:pStyle w:val="ConsPlusNormal"/>
              <w:jc w:val="center"/>
            </w:pPr>
            <w:r>
              <w:t>III.</w:t>
            </w:r>
          </w:p>
        </w:tc>
        <w:tc>
          <w:tcPr>
            <w:tcW w:w="9000" w:type="dxa"/>
            <w:gridSpan w:val="2"/>
          </w:tcPr>
          <w:p w:rsidR="008A4DE4" w:rsidRPr="00D4452F" w:rsidRDefault="008A4DE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4452F">
              <w:rPr>
                <w:rFonts w:ascii="Times New Roman" w:hAnsi="Times New Roman" w:cs="Times New Roman"/>
                <w:sz w:val="25"/>
                <w:szCs w:val="25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  <w:hyperlink w:anchor="P97" w:history="1">
              <w:r w:rsidRPr="00D4452F">
                <w:rPr>
                  <w:rFonts w:ascii="Times New Roman" w:hAnsi="Times New Roman" w:cs="Times New Roman"/>
                  <w:color w:val="0000FF"/>
                  <w:sz w:val="25"/>
                  <w:szCs w:val="25"/>
                </w:rPr>
                <w:t>&lt;*&gt;</w:t>
              </w:r>
            </w:hyperlink>
          </w:p>
        </w:tc>
      </w:tr>
      <w:tr w:rsidR="008A4DE4">
        <w:tc>
          <w:tcPr>
            <w:tcW w:w="780" w:type="dxa"/>
          </w:tcPr>
          <w:p w:rsidR="008A4DE4" w:rsidRDefault="008A4DE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720" w:type="dxa"/>
          </w:tcPr>
          <w:p w:rsidR="008A4DE4" w:rsidRPr="00D4452F" w:rsidRDefault="008A4DE4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4452F">
              <w:rPr>
                <w:rFonts w:ascii="Times New Roman" w:hAnsi="Times New Roman" w:cs="Times New Roman"/>
                <w:sz w:val="25"/>
                <w:szCs w:val="25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280" w:type="dxa"/>
          </w:tcPr>
          <w:p w:rsidR="008A4DE4" w:rsidRPr="00D4452F" w:rsidRDefault="008A4DE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4452F">
              <w:rPr>
                <w:rFonts w:ascii="Times New Roman" w:hAnsi="Times New Roman" w:cs="Times New Roman"/>
                <w:sz w:val="25"/>
                <w:szCs w:val="25"/>
              </w:rPr>
              <w:t>Проценты (от 0 до 100)</w:t>
            </w:r>
          </w:p>
        </w:tc>
      </w:tr>
      <w:tr w:rsidR="008A4DE4">
        <w:tc>
          <w:tcPr>
            <w:tcW w:w="780" w:type="dxa"/>
          </w:tcPr>
          <w:p w:rsidR="008A4DE4" w:rsidRDefault="008A4DE4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720" w:type="dxa"/>
          </w:tcPr>
          <w:p w:rsidR="008A4DE4" w:rsidRPr="00D4452F" w:rsidRDefault="008A4DE4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4452F">
              <w:rPr>
                <w:rFonts w:ascii="Times New Roman" w:hAnsi="Times New Roman" w:cs="Times New Roman"/>
                <w:sz w:val="25"/>
                <w:szCs w:val="25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280" w:type="dxa"/>
          </w:tcPr>
          <w:p w:rsidR="008A4DE4" w:rsidRPr="00D4452F" w:rsidRDefault="008A4DE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4452F">
              <w:rPr>
                <w:rFonts w:ascii="Times New Roman" w:hAnsi="Times New Roman" w:cs="Times New Roman"/>
                <w:sz w:val="25"/>
                <w:szCs w:val="25"/>
              </w:rPr>
              <w:t>Проценты (от 0 до 100)</w:t>
            </w:r>
          </w:p>
        </w:tc>
      </w:tr>
      <w:tr w:rsidR="008A4DE4">
        <w:tc>
          <w:tcPr>
            <w:tcW w:w="780" w:type="dxa"/>
          </w:tcPr>
          <w:p w:rsidR="008A4DE4" w:rsidRDefault="008A4DE4">
            <w:pPr>
              <w:pStyle w:val="ConsPlusNormal"/>
              <w:jc w:val="center"/>
            </w:pPr>
            <w:r>
              <w:t>IV.</w:t>
            </w:r>
          </w:p>
        </w:tc>
        <w:tc>
          <w:tcPr>
            <w:tcW w:w="9000" w:type="dxa"/>
            <w:gridSpan w:val="2"/>
          </w:tcPr>
          <w:p w:rsidR="008A4DE4" w:rsidRPr="00D4452F" w:rsidRDefault="008A4DE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4452F">
              <w:rPr>
                <w:rFonts w:ascii="Times New Roman" w:hAnsi="Times New Roman" w:cs="Times New Roman"/>
                <w:sz w:val="25"/>
                <w:szCs w:val="25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  <w:hyperlink w:anchor="P97" w:history="1">
              <w:r w:rsidRPr="00D4452F">
                <w:rPr>
                  <w:rFonts w:ascii="Times New Roman" w:hAnsi="Times New Roman" w:cs="Times New Roman"/>
                  <w:color w:val="0000FF"/>
                  <w:sz w:val="25"/>
                  <w:szCs w:val="25"/>
                </w:rPr>
                <w:t>&lt;*&gt;</w:t>
              </w:r>
            </w:hyperlink>
          </w:p>
        </w:tc>
      </w:tr>
      <w:tr w:rsidR="008A4DE4">
        <w:tc>
          <w:tcPr>
            <w:tcW w:w="780" w:type="dxa"/>
          </w:tcPr>
          <w:p w:rsidR="008A4DE4" w:rsidRDefault="008A4DE4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720" w:type="dxa"/>
          </w:tcPr>
          <w:p w:rsidR="008A4DE4" w:rsidRPr="00D4452F" w:rsidRDefault="008A4DE4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4452F">
              <w:rPr>
                <w:rFonts w:ascii="Times New Roman" w:hAnsi="Times New Roman" w:cs="Times New Roman"/>
                <w:sz w:val="25"/>
                <w:szCs w:val="25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280" w:type="dxa"/>
          </w:tcPr>
          <w:p w:rsidR="008A4DE4" w:rsidRPr="00D4452F" w:rsidRDefault="008A4DE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4452F">
              <w:rPr>
                <w:rFonts w:ascii="Times New Roman" w:hAnsi="Times New Roman" w:cs="Times New Roman"/>
                <w:sz w:val="25"/>
                <w:szCs w:val="25"/>
              </w:rPr>
              <w:t>Проценты (от 0 до 100)</w:t>
            </w:r>
          </w:p>
        </w:tc>
      </w:tr>
      <w:tr w:rsidR="008A4DE4">
        <w:tc>
          <w:tcPr>
            <w:tcW w:w="780" w:type="dxa"/>
          </w:tcPr>
          <w:p w:rsidR="008A4DE4" w:rsidRDefault="008A4DE4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720" w:type="dxa"/>
          </w:tcPr>
          <w:p w:rsidR="008A4DE4" w:rsidRPr="00D4452F" w:rsidRDefault="008A4DE4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4452F">
              <w:rPr>
                <w:rFonts w:ascii="Times New Roman" w:hAnsi="Times New Roman" w:cs="Times New Roman"/>
                <w:sz w:val="25"/>
                <w:szCs w:val="25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280" w:type="dxa"/>
          </w:tcPr>
          <w:p w:rsidR="008A4DE4" w:rsidRPr="00D4452F" w:rsidRDefault="008A4DE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4452F">
              <w:rPr>
                <w:rFonts w:ascii="Times New Roman" w:hAnsi="Times New Roman" w:cs="Times New Roman"/>
                <w:sz w:val="25"/>
                <w:szCs w:val="25"/>
              </w:rPr>
              <w:t>Проценты (от 0 до 100)</w:t>
            </w:r>
          </w:p>
        </w:tc>
      </w:tr>
      <w:tr w:rsidR="008A4DE4">
        <w:tc>
          <w:tcPr>
            <w:tcW w:w="780" w:type="dxa"/>
          </w:tcPr>
          <w:p w:rsidR="008A4DE4" w:rsidRDefault="008A4DE4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6720" w:type="dxa"/>
          </w:tcPr>
          <w:p w:rsidR="008A4DE4" w:rsidRPr="00D4452F" w:rsidRDefault="008A4DE4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4452F">
              <w:rPr>
                <w:rFonts w:ascii="Times New Roman" w:hAnsi="Times New Roman" w:cs="Times New Roman"/>
                <w:sz w:val="25"/>
                <w:szCs w:val="25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280" w:type="dxa"/>
          </w:tcPr>
          <w:p w:rsidR="008A4DE4" w:rsidRPr="00D4452F" w:rsidRDefault="008A4DE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4452F">
              <w:rPr>
                <w:rFonts w:ascii="Times New Roman" w:hAnsi="Times New Roman" w:cs="Times New Roman"/>
                <w:sz w:val="25"/>
                <w:szCs w:val="25"/>
              </w:rPr>
              <w:t>Проценты (от 0 до 100)</w:t>
            </w:r>
          </w:p>
        </w:tc>
      </w:tr>
    </w:tbl>
    <w:p w:rsidR="008A4DE4" w:rsidRDefault="008A4DE4">
      <w:pPr>
        <w:pStyle w:val="ConsPlusNormal"/>
        <w:jc w:val="both"/>
      </w:pPr>
    </w:p>
    <w:p w:rsidR="008A4DE4" w:rsidRDefault="008A4DE4">
      <w:pPr>
        <w:pStyle w:val="ConsPlusNormal"/>
        <w:ind w:firstLine="540"/>
        <w:jc w:val="both"/>
      </w:pPr>
      <w:r>
        <w:t>--------------------------------</w:t>
      </w:r>
    </w:p>
    <w:p w:rsidR="008A4DE4" w:rsidRDefault="008A4DE4">
      <w:pPr>
        <w:pStyle w:val="ConsPlusNormal"/>
        <w:ind w:firstLine="540"/>
        <w:jc w:val="both"/>
      </w:pPr>
      <w:bookmarkStart w:id="1" w:name="P97"/>
      <w:bookmarkEnd w:id="1"/>
      <w:r>
        <w:t xml:space="preserve">&lt;*&gt; Общие критерии оценки качества образовательной деятельности организаций, </w:t>
      </w:r>
      <w:r>
        <w:lastRenderedPageBreak/>
        <w:t xml:space="preserve">осуществляющих образовательную деятельность, предусмотрены </w:t>
      </w:r>
      <w:hyperlink r:id="rId4" w:history="1">
        <w:r>
          <w:rPr>
            <w:color w:val="0000FF"/>
          </w:rPr>
          <w:t>частью 4 статьи 95.2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27, ст. 3462, N 30, ст. 4036, N 48, ст. 6165; 2014, N 6, ст. 562, ст. 566, N 19, ст. 2289, N 22, ст. 2769, N 23, ст. 2933, N 26, ст. 3388, N 30, ст. 4257, N 30, ст. 4263).</w:t>
      </w:r>
    </w:p>
    <w:p w:rsidR="008A4DE4" w:rsidRDefault="008A4DE4">
      <w:pPr>
        <w:pStyle w:val="ConsPlusNormal"/>
        <w:ind w:firstLine="540"/>
        <w:jc w:val="both"/>
      </w:pPr>
      <w:bookmarkStart w:id="2" w:name="P98"/>
      <w:bookmarkEnd w:id="2"/>
      <w:r>
        <w:t>&lt;**&gt; Показатель применяется с учетом особенностей осуществляемой образовательной деятельности организации.</w:t>
      </w:r>
    </w:p>
    <w:p w:rsidR="008A4DE4" w:rsidRDefault="008A4DE4">
      <w:pPr>
        <w:pStyle w:val="ConsPlusNormal"/>
        <w:jc w:val="both"/>
      </w:pPr>
    </w:p>
    <w:p w:rsidR="008A4DE4" w:rsidRDefault="008A4DE4">
      <w:pPr>
        <w:pStyle w:val="ConsPlusNormal"/>
        <w:jc w:val="both"/>
      </w:pPr>
    </w:p>
    <w:p w:rsidR="008A4DE4" w:rsidRDefault="008A4D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7D6E" w:rsidRDefault="00967372">
      <w:bookmarkStart w:id="3" w:name="_GoBack"/>
      <w:bookmarkEnd w:id="3"/>
    </w:p>
    <w:sectPr w:rsidR="00F47D6E" w:rsidSect="00D445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4DE4"/>
    <w:rsid w:val="003C2023"/>
    <w:rsid w:val="00441618"/>
    <w:rsid w:val="005815B6"/>
    <w:rsid w:val="008A4DE4"/>
    <w:rsid w:val="00967372"/>
    <w:rsid w:val="00AE43CF"/>
    <w:rsid w:val="00D4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4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4D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3A2C0939D578AF8C50DD59CBF01E102DE0C94FB6327B0925539B4F9B6AC99516ECCA134y3h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 Гильфанова</dc:creator>
  <cp:lastModifiedBy>user20161020</cp:lastModifiedBy>
  <cp:revision>3</cp:revision>
  <dcterms:created xsi:type="dcterms:W3CDTF">2016-11-24T11:16:00Z</dcterms:created>
  <dcterms:modified xsi:type="dcterms:W3CDTF">2016-11-24T13:32:00Z</dcterms:modified>
</cp:coreProperties>
</file>