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190A19" w:rsidRPr="00190A19" w:rsidTr="00E14468">
        <w:trPr>
          <w:trHeight w:val="1206"/>
        </w:trPr>
        <w:tc>
          <w:tcPr>
            <w:tcW w:w="4732" w:type="dxa"/>
          </w:tcPr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Microsoft Sans Serif" w:eastAsia="Times New Roman" w:hAnsi="Microsoft Sans Serif" w:cs="Microsoft Sans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1CFD6F" wp14:editId="0B337FD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A7B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</w:p>
          <w:p w:rsidR="00190A19" w:rsidRPr="00190A19" w:rsidRDefault="00BE1A7B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АЛАН-БЕКСЕР</w:t>
            </w:r>
            <w:r w:rsidR="00190A19"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190A19" w:rsidRPr="00190A19" w:rsidRDefault="00190A19" w:rsidP="00190A19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4227</w:t>
            </w:r>
            <w:r w:rsidR="00BE1A7B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23</w:t>
            </w:r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 xml:space="preserve">, Республика Татарстан, Высокогорский </w:t>
            </w:r>
            <w:proofErr w:type="gramStart"/>
            <w:r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район,</w:t>
            </w:r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190A19" w:rsidRPr="00190A19" w:rsidRDefault="00190A19" w:rsidP="00BE1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BE1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Алан-Бексер</w:t>
            </w:r>
            <w:proofErr w:type="spellEnd"/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BE1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Центральная, 19</w:t>
            </w:r>
          </w:p>
        </w:tc>
        <w:tc>
          <w:tcPr>
            <w:tcW w:w="905" w:type="dxa"/>
          </w:tcPr>
          <w:p w:rsidR="00190A19" w:rsidRPr="00190A19" w:rsidRDefault="00190A19" w:rsidP="0019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</w:tcPr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190A19" w:rsidRPr="00190A19" w:rsidRDefault="00BE1A7B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АЛАН-БӘКСӘР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АВЫЛ</w:t>
            </w: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 ҖИРЛЕГЕ  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:rsidR="00190A19" w:rsidRPr="00190A19" w:rsidRDefault="00BE1A7B" w:rsidP="00190A19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422723</w:t>
            </w:r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, Татарстан </w:t>
            </w:r>
            <w:proofErr w:type="spellStart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Республикасы</w:t>
            </w:r>
            <w:proofErr w:type="spellEnd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, Биектау районы,</w:t>
            </w:r>
          </w:p>
          <w:p w:rsidR="00190A19" w:rsidRPr="00190A19" w:rsidRDefault="00BE1A7B" w:rsidP="00BE1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Алан-Бәксәр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авылы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Үзәк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ур.,19</w:t>
            </w:r>
          </w:p>
        </w:tc>
      </w:tr>
    </w:tbl>
    <w:p w:rsidR="00190A19" w:rsidRPr="00190A19" w:rsidRDefault="00190A19" w:rsidP="00190A19">
      <w:pPr>
        <w:tabs>
          <w:tab w:val="center" w:pos="5099"/>
          <w:tab w:val="right" w:pos="101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Тел./факс: +7(84365) </w:t>
      </w:r>
      <w:r w:rsidR="00BE1A7B">
        <w:rPr>
          <w:rFonts w:ascii="Times New Roman" w:eastAsia="Calibri" w:hAnsi="Times New Roman" w:cs="Times New Roman"/>
          <w:color w:val="000000"/>
          <w:sz w:val="20"/>
          <w:szCs w:val="20"/>
          <w:lang w:val="tt-RU" w:eastAsia="ru-RU"/>
        </w:rPr>
        <w:t>63-9-51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  <w:r w:rsidR="008C796E">
        <w:rPr>
          <w:rFonts w:ascii="Times New Roman" w:eastAsia="Calibri" w:hAnsi="Times New Roman" w:cs="Times New Roman"/>
          <w:color w:val="000000"/>
          <w:sz w:val="20"/>
          <w:szCs w:val="20"/>
          <w:lang w:val="tt-RU" w:eastAsia="ru-RU"/>
        </w:rPr>
        <w:t xml:space="preserve"> </w:t>
      </w:r>
      <w:proofErr w:type="spellStart"/>
      <w:r w:rsidR="00BE1A7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AlanB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Vsg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tatar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90A19" w:rsidRPr="00190A19" w:rsidRDefault="00190A19" w:rsidP="00190A19">
      <w:pPr>
        <w:tabs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90A19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BC1FF7" wp14:editId="39231DCC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A685D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</w:p>
    <w:p w:rsidR="00421C6F" w:rsidRPr="00421C6F" w:rsidRDefault="00190A19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3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КАРАР</w:t>
      </w:r>
    </w:p>
    <w:p w:rsidR="00DB277E" w:rsidRPr="00421C6F" w:rsidRDefault="00421C6F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8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3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сентября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2023г.                                          </w:t>
      </w:r>
      <w:r w:rsidR="00A3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</w:t>
      </w:r>
      <w:r w:rsidR="0018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421C6F" w:rsidRPr="00421C6F" w:rsidRDefault="00421C6F" w:rsidP="00421C6F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DB277E" w:rsidRPr="00421C6F" w:rsidRDefault="00184FC3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77E" w:rsidRPr="00421C6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DB277E" w:rsidRPr="00421C6F">
        <w:rPr>
          <w:sz w:val="28"/>
          <w:szCs w:val="28"/>
        </w:rPr>
        <w:t> </w:t>
      </w:r>
    </w:p>
    <w:p w:rsidR="00DB277E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Рассмотрев представление об устранении нарушений </w:t>
      </w:r>
      <w:r w:rsidRPr="00421C6F">
        <w:rPr>
          <w:rStyle w:val="match"/>
          <w:sz w:val="28"/>
          <w:szCs w:val="28"/>
        </w:rPr>
        <w:t>налогового</w:t>
      </w:r>
      <w:r w:rsidR="006645C7" w:rsidRPr="00421C6F">
        <w:rPr>
          <w:sz w:val="28"/>
          <w:szCs w:val="28"/>
        </w:rPr>
        <w:t xml:space="preserve"> законодательства от 13.02.2023 г. N 02-08-03</w:t>
      </w:r>
      <w:r w:rsidRPr="00421C6F">
        <w:rPr>
          <w:sz w:val="28"/>
          <w:szCs w:val="28"/>
        </w:rPr>
        <w:t xml:space="preserve">, в соответствии с </w:t>
      </w:r>
      <w:hyperlink r:id="rId7" w:history="1">
        <w:r w:rsidRPr="0025182F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кодексом Российской Федерации</w:t>
        </w:r>
      </w:hyperlink>
      <w:r w:rsidRPr="0025182F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25182F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="006645C7" w:rsidRPr="0025182F">
        <w:rPr>
          <w:color w:val="000000" w:themeColor="text1"/>
          <w:sz w:val="28"/>
          <w:szCs w:val="28"/>
        </w:rPr>
        <w:t xml:space="preserve">, </w:t>
      </w:r>
      <w:r w:rsidR="006645C7" w:rsidRPr="00421C6F">
        <w:rPr>
          <w:sz w:val="28"/>
          <w:szCs w:val="28"/>
        </w:rPr>
        <w:t>Исполнительный комитет</w:t>
      </w:r>
      <w:r w:rsidR="00190A19" w:rsidRPr="00421C6F">
        <w:rPr>
          <w:sz w:val="28"/>
          <w:szCs w:val="28"/>
        </w:rPr>
        <w:t xml:space="preserve"> </w:t>
      </w:r>
      <w:r w:rsidR="00FA5506">
        <w:rPr>
          <w:sz w:val="28"/>
          <w:szCs w:val="28"/>
        </w:rPr>
        <w:t>Алан-</w:t>
      </w:r>
      <w:proofErr w:type="spellStart"/>
      <w:r w:rsidR="00FA5506">
        <w:rPr>
          <w:sz w:val="28"/>
          <w:szCs w:val="28"/>
        </w:rPr>
        <w:t>Бексерского</w:t>
      </w:r>
      <w:proofErr w:type="spellEnd"/>
      <w:r w:rsidR="00190A19" w:rsidRPr="00421C6F">
        <w:rPr>
          <w:sz w:val="28"/>
          <w:szCs w:val="28"/>
        </w:rPr>
        <w:t xml:space="preserve"> сельского поселения </w:t>
      </w:r>
      <w:r w:rsidR="006645C7" w:rsidRPr="00421C6F">
        <w:rPr>
          <w:sz w:val="28"/>
          <w:szCs w:val="28"/>
        </w:rPr>
        <w:t xml:space="preserve"> Высокогор</w:t>
      </w:r>
      <w:r w:rsidRPr="00421C6F">
        <w:rPr>
          <w:sz w:val="28"/>
          <w:szCs w:val="28"/>
        </w:rPr>
        <w:t>ского муниципального района</w:t>
      </w: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21C6F">
        <w:rPr>
          <w:sz w:val="28"/>
          <w:szCs w:val="28"/>
        </w:rPr>
        <w:t>ПОСТАНОВЛЯЕТ:</w:t>
      </w:r>
    </w:p>
    <w:p w:rsidR="00DB277E" w:rsidRPr="0025182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21C6F">
        <w:rPr>
          <w:sz w:val="28"/>
          <w:szCs w:val="28"/>
        </w:rPr>
        <w:t xml:space="preserve">1. </w:t>
      </w:r>
      <w:r w:rsidRPr="0025182F">
        <w:rPr>
          <w:color w:val="000000" w:themeColor="text1"/>
          <w:sz w:val="28"/>
          <w:szCs w:val="28"/>
        </w:rPr>
        <w:t xml:space="preserve">Утвердить прилагаемый </w:t>
      </w:r>
      <w:hyperlink r:id="rId9" w:history="1"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административный регламент по предоставлению муниципальной услуги по </w:t>
        </w:r>
        <w:r w:rsidRPr="0025182F">
          <w:rPr>
            <w:rStyle w:val="match"/>
            <w:color w:val="000000" w:themeColor="text1"/>
            <w:sz w:val="28"/>
            <w:szCs w:val="28"/>
          </w:rPr>
          <w:t>даче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5182F">
          <w:rPr>
            <w:rStyle w:val="match"/>
            <w:color w:val="000000" w:themeColor="text1"/>
            <w:sz w:val="28"/>
            <w:szCs w:val="28"/>
          </w:rPr>
          <w:t>письменных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5182F">
          <w:rPr>
            <w:rStyle w:val="match"/>
            <w:color w:val="000000" w:themeColor="text1"/>
            <w:sz w:val="28"/>
            <w:szCs w:val="28"/>
          </w:rPr>
          <w:t>разъяснений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25182F">
          <w:rPr>
            <w:rStyle w:val="match"/>
            <w:color w:val="000000" w:themeColor="text1"/>
            <w:sz w:val="28"/>
            <w:szCs w:val="28"/>
          </w:rPr>
          <w:t>налогоплательщикам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и </w:t>
        </w:r>
        <w:r w:rsidRPr="0025182F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агентам по вопросам применения муниципальных правовых актов о </w:t>
        </w:r>
        <w:r w:rsidRPr="0025182F">
          <w:rPr>
            <w:rStyle w:val="match"/>
            <w:color w:val="000000" w:themeColor="text1"/>
            <w:sz w:val="28"/>
            <w:szCs w:val="28"/>
          </w:rPr>
          <w:t>налогах</w:t>
        </w:r>
        <w:r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и сборах</w:t>
        </w:r>
      </w:hyperlink>
      <w:r w:rsidRPr="0025182F">
        <w:rPr>
          <w:color w:val="000000" w:themeColor="text1"/>
          <w:sz w:val="28"/>
          <w:szCs w:val="28"/>
        </w:rPr>
        <w:t>.</w:t>
      </w:r>
    </w:p>
    <w:p w:rsidR="00DB277E" w:rsidRPr="00421C6F" w:rsidRDefault="006645C7" w:rsidP="00421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18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518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Опубликовать (обнародовать</w:t>
      </w:r>
      <w:r w:rsidRPr="00421C6F">
        <w:rPr>
          <w:rFonts w:ascii="Times New Roman" w:eastAsiaTheme="minorEastAsia" w:hAnsi="Times New Roman" w:cs="Times New Roman"/>
          <w:sz w:val="28"/>
          <w:szCs w:val="28"/>
        </w:rPr>
        <w:t>) настоящее решение на официальном сайте Высокогорского муниципального района Республики Татарстан http://vysokaya-gora.tatarstan.ru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190A19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3. </w:t>
      </w:r>
      <w:r w:rsidR="006645C7" w:rsidRPr="00421C6F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</w:t>
      </w:r>
      <w:r w:rsidRPr="00421C6F">
        <w:rPr>
          <w:sz w:val="28"/>
          <w:szCs w:val="28"/>
        </w:rPr>
        <w:t>.</w:t>
      </w: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Default="00190A19" w:rsidP="001B7125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Руководитель исполнительного комитета                              </w:t>
      </w:r>
      <w:r w:rsidR="001B7125">
        <w:rPr>
          <w:sz w:val="28"/>
          <w:szCs w:val="28"/>
          <w:lang w:val="tt-RU"/>
        </w:rPr>
        <w:t xml:space="preserve">           </w:t>
      </w:r>
      <w:r w:rsidR="00421C6F">
        <w:rPr>
          <w:sz w:val="28"/>
          <w:szCs w:val="28"/>
          <w:lang w:val="tt-RU"/>
        </w:rPr>
        <w:t xml:space="preserve">     </w:t>
      </w:r>
      <w:r w:rsidR="001B7125">
        <w:rPr>
          <w:sz w:val="28"/>
          <w:szCs w:val="28"/>
          <w:lang w:val="tt-RU"/>
        </w:rPr>
        <w:t>Гарифуллина</w:t>
      </w:r>
      <w:r w:rsidRPr="00421C6F">
        <w:rPr>
          <w:sz w:val="28"/>
          <w:szCs w:val="28"/>
        </w:rPr>
        <w:t xml:space="preserve"> </w:t>
      </w:r>
      <w:r w:rsidR="001B7125">
        <w:rPr>
          <w:sz w:val="28"/>
          <w:szCs w:val="28"/>
        </w:rPr>
        <w:t>З.</w:t>
      </w:r>
      <w:r w:rsidR="001B7125">
        <w:rPr>
          <w:sz w:val="28"/>
          <w:szCs w:val="28"/>
          <w:lang w:val="en-US"/>
        </w:rPr>
        <w:t>P</w:t>
      </w:r>
      <w:r w:rsidRPr="00421C6F">
        <w:rPr>
          <w:sz w:val="28"/>
          <w:szCs w:val="28"/>
        </w:rPr>
        <w:t xml:space="preserve">. </w:t>
      </w:r>
      <w:r w:rsidR="00DB277E" w:rsidRPr="00421C6F">
        <w:rPr>
          <w:sz w:val="28"/>
          <w:szCs w:val="28"/>
        </w:rPr>
        <w:br/>
      </w:r>
      <w:bookmarkStart w:id="1" w:name="P000E"/>
      <w:bookmarkEnd w:id="1"/>
    </w:p>
    <w:p w:rsid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7125" w:rsidRDefault="001B7125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7125" w:rsidRDefault="001B7125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Default="00DB277E" w:rsidP="00A32FC7">
      <w:pPr>
        <w:pStyle w:val="formattext"/>
        <w:spacing w:before="0" w:beforeAutospacing="0" w:after="0" w:afterAutospacing="0" w:line="276" w:lineRule="auto"/>
        <w:ind w:left="6237"/>
        <w:jc w:val="right"/>
      </w:pPr>
      <w:r w:rsidRPr="00421C6F">
        <w:rPr>
          <w:sz w:val="28"/>
          <w:szCs w:val="28"/>
        </w:rPr>
        <w:lastRenderedPageBreak/>
        <w:t> </w:t>
      </w:r>
      <w:r w:rsidRPr="00A32FC7">
        <w:t>УТВЕРЖДЕН</w:t>
      </w:r>
      <w:r w:rsidRPr="00A32FC7">
        <w:br/>
        <w:t>постановлением Испол</w:t>
      </w:r>
      <w:r w:rsidR="006645C7" w:rsidRPr="00A32FC7">
        <w:t>нительного</w:t>
      </w:r>
      <w:r w:rsidR="006645C7" w:rsidRPr="00A32FC7">
        <w:br/>
        <w:t xml:space="preserve">комитета </w:t>
      </w:r>
      <w:r w:rsidR="003A517E" w:rsidRPr="00A32FC7">
        <w:t>Алан-</w:t>
      </w:r>
      <w:proofErr w:type="spellStart"/>
      <w:r w:rsidR="003A517E" w:rsidRPr="00A32FC7">
        <w:t>Бексе</w:t>
      </w:r>
      <w:r w:rsidR="006645C7" w:rsidRPr="00A32FC7">
        <w:t>рского</w:t>
      </w:r>
      <w:proofErr w:type="spellEnd"/>
      <w:r w:rsidRPr="00A32FC7">
        <w:br/>
        <w:t>сельского поселения</w:t>
      </w:r>
      <w:r w:rsidRPr="00A32FC7">
        <w:br/>
        <w:t xml:space="preserve">от </w:t>
      </w:r>
      <w:r w:rsidR="00A32FC7">
        <w:t>19.09.2023 №15</w:t>
      </w:r>
    </w:p>
    <w:p w:rsidR="00A32FC7" w:rsidRPr="00A32FC7" w:rsidRDefault="00A32FC7" w:rsidP="00A32FC7">
      <w:pPr>
        <w:pStyle w:val="formattext"/>
        <w:spacing w:before="0" w:beforeAutospacing="0" w:after="0" w:afterAutospacing="0" w:line="276" w:lineRule="auto"/>
        <w:ind w:left="6237"/>
        <w:jc w:val="right"/>
      </w:pP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Pr="00421C6F">
        <w:rPr>
          <w:rStyle w:val="match"/>
          <w:b/>
          <w:sz w:val="28"/>
          <w:szCs w:val="28"/>
        </w:rPr>
        <w:t>даче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письменных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разъяснений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налогоплательщикам</w:t>
      </w:r>
      <w:r w:rsidRPr="00421C6F">
        <w:rPr>
          <w:b/>
          <w:sz w:val="28"/>
          <w:szCs w:val="28"/>
        </w:rPr>
        <w:t xml:space="preserve"> и </w:t>
      </w: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rStyle w:val="match"/>
          <w:b/>
          <w:sz w:val="28"/>
          <w:szCs w:val="28"/>
        </w:rPr>
        <w:t>налоговым</w:t>
      </w:r>
      <w:r w:rsidRPr="00421C6F">
        <w:rPr>
          <w:b/>
          <w:sz w:val="28"/>
          <w:szCs w:val="28"/>
        </w:rPr>
        <w:t xml:space="preserve"> агентам по вопросам применения муниципальных 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>правовых актов</w:t>
      </w:r>
      <w:r w:rsidR="00421C6F">
        <w:rPr>
          <w:b/>
          <w:sz w:val="28"/>
          <w:szCs w:val="28"/>
          <w:lang w:val="tt-RU"/>
        </w:rPr>
        <w:t xml:space="preserve"> </w:t>
      </w:r>
      <w:r w:rsidRPr="00421C6F">
        <w:rPr>
          <w:b/>
          <w:sz w:val="28"/>
          <w:szCs w:val="28"/>
        </w:rPr>
        <w:t xml:space="preserve">о </w:t>
      </w:r>
      <w:r w:rsidRPr="00421C6F">
        <w:rPr>
          <w:rStyle w:val="match"/>
          <w:b/>
          <w:sz w:val="28"/>
          <w:szCs w:val="28"/>
        </w:rPr>
        <w:t>налогах</w:t>
      </w:r>
      <w:r w:rsidRPr="00421C6F">
        <w:rPr>
          <w:b/>
          <w:sz w:val="28"/>
          <w:szCs w:val="28"/>
        </w:rPr>
        <w:t xml:space="preserve"> и сборах </w:t>
      </w:r>
      <w:r w:rsidRPr="00421C6F">
        <w:rPr>
          <w:b/>
          <w:sz w:val="28"/>
          <w:szCs w:val="28"/>
        </w:rPr>
        <w:br/>
      </w:r>
      <w:bookmarkStart w:id="2" w:name="P0012"/>
      <w:bookmarkEnd w:id="2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I. Общие положения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нормативных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Административный регламент) - определяет стандарт, состав, сроки и последовательность действий (административных процедур) Испол</w:t>
      </w:r>
      <w:r w:rsidR="006645C7" w:rsidRPr="00421C6F">
        <w:rPr>
          <w:sz w:val="28"/>
          <w:szCs w:val="28"/>
        </w:rPr>
        <w:t xml:space="preserve">нительного комитета </w:t>
      </w:r>
      <w:r w:rsidR="003A517E" w:rsidRPr="003A517E">
        <w:rPr>
          <w:sz w:val="28"/>
          <w:szCs w:val="28"/>
        </w:rPr>
        <w:t>Алан-</w:t>
      </w:r>
      <w:proofErr w:type="spellStart"/>
      <w:r w:rsidR="003A517E" w:rsidRPr="003A517E">
        <w:rPr>
          <w:sz w:val="28"/>
          <w:szCs w:val="28"/>
        </w:rPr>
        <w:t>Бексе</w:t>
      </w:r>
      <w:r w:rsidR="006645C7" w:rsidRPr="003A517E">
        <w:rPr>
          <w:sz w:val="28"/>
          <w:szCs w:val="28"/>
        </w:rPr>
        <w:t>рского</w:t>
      </w:r>
      <w:proofErr w:type="spellEnd"/>
      <w:r w:rsidRPr="003A517E">
        <w:rPr>
          <w:sz w:val="28"/>
          <w:szCs w:val="28"/>
        </w:rPr>
        <w:t xml:space="preserve"> сельского поселения</w:t>
      </w:r>
      <w:r w:rsidRPr="00421C6F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на обращения, поступившие в администрацию сельского поселения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B277E" w:rsidRPr="0025182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21C6F">
        <w:rPr>
          <w:sz w:val="28"/>
          <w:szCs w:val="28"/>
        </w:rPr>
        <w:t xml:space="preserve">- </w:t>
      </w:r>
      <w:hyperlink r:id="rId10" w:history="1">
        <w:r w:rsidRPr="0025182F">
          <w:rPr>
            <w:rStyle w:val="a3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Pr="0025182F">
        <w:rPr>
          <w:color w:val="000000" w:themeColor="text1"/>
          <w:sz w:val="28"/>
          <w:szCs w:val="28"/>
        </w:rPr>
        <w:t xml:space="preserve"> ("Российская газета", 25.12.1993, N 237);</w:t>
      </w:r>
    </w:p>
    <w:p w:rsidR="00DB277E" w:rsidRPr="0025182F" w:rsidRDefault="00A32FC7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11" w:history="1">
        <w:r w:rsidR="00DB277E" w:rsidRPr="0025182F">
          <w:rPr>
            <w:rStyle w:val="match"/>
            <w:color w:val="000000" w:themeColor="text1"/>
            <w:sz w:val="28"/>
            <w:szCs w:val="28"/>
          </w:rPr>
          <w:t>Налоговый</w:t>
        </w:r>
        <w:r w:rsidR="00DB277E" w:rsidRPr="0025182F">
          <w:rPr>
            <w:rStyle w:val="a3"/>
            <w:color w:val="000000" w:themeColor="text1"/>
            <w:sz w:val="28"/>
            <w:szCs w:val="28"/>
            <w:u w:val="none"/>
          </w:rPr>
          <w:t xml:space="preserve"> кодекс Российской Федерации</w:t>
        </w:r>
      </w:hyperlink>
      <w:r w:rsidR="00DB277E" w:rsidRPr="0025182F">
        <w:rPr>
          <w:color w:val="000000" w:themeColor="text1"/>
          <w:sz w:val="28"/>
          <w:szCs w:val="28"/>
        </w:rPr>
        <w:t xml:space="preserve"> (часть первая) ("Собрание законодательства Российской Федерации", 03.08.1998, N 31, ст. 3824);</w:t>
      </w:r>
    </w:p>
    <w:p w:rsidR="00DB277E" w:rsidRPr="0025182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182F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25182F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25182F">
        <w:rPr>
          <w:color w:val="000000" w:themeColor="text1"/>
          <w:sz w:val="28"/>
          <w:szCs w:val="28"/>
        </w:rPr>
        <w:t xml:space="preserve"> ("Собрание законодательства Российской Федерации", 06.10.2003, N 40, статья 3822);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182F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25182F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25182F">
        <w:rPr>
          <w:color w:val="000000" w:themeColor="text1"/>
          <w:sz w:val="28"/>
          <w:szCs w:val="28"/>
        </w:rPr>
        <w:t xml:space="preserve"> </w:t>
      </w:r>
      <w:r w:rsidRPr="00421C6F">
        <w:rPr>
          <w:sz w:val="28"/>
          <w:szCs w:val="28"/>
        </w:rPr>
        <w:t>("Российская газета", 30.07.2010, N 168).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1.3. Описание заявителей.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</w:t>
      </w:r>
      <w:r w:rsidRPr="00421C6F">
        <w:rPr>
          <w:sz w:val="28"/>
          <w:szCs w:val="28"/>
        </w:rPr>
        <w:lastRenderedPageBreak/>
        <w:t>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D19D3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Администрация сельского поселения расположена по адресу: Республика Татарстан,</w:t>
      </w:r>
      <w:r w:rsidRPr="00421C6F">
        <w:rPr>
          <w:color w:val="FF0000"/>
          <w:sz w:val="28"/>
          <w:szCs w:val="28"/>
        </w:rPr>
        <w:t xml:space="preserve"> </w:t>
      </w:r>
      <w:r w:rsidR="00190A19" w:rsidRPr="00421C6F">
        <w:rPr>
          <w:sz w:val="28"/>
          <w:szCs w:val="28"/>
        </w:rPr>
        <w:t xml:space="preserve">РТ, Высокогорский район, </w:t>
      </w:r>
      <w:r w:rsidR="003A517E">
        <w:rPr>
          <w:sz w:val="28"/>
          <w:szCs w:val="28"/>
        </w:rPr>
        <w:t>Алан-Бексер</w:t>
      </w:r>
      <w:r w:rsidR="00CD503B">
        <w:rPr>
          <w:sz w:val="28"/>
          <w:szCs w:val="28"/>
        </w:rPr>
        <w:t>ское сельское поселение</w:t>
      </w:r>
      <w:r w:rsidR="00190A19" w:rsidRPr="00421C6F">
        <w:rPr>
          <w:sz w:val="28"/>
          <w:szCs w:val="28"/>
        </w:rPr>
        <w:t xml:space="preserve">, с. </w:t>
      </w:r>
      <w:r w:rsidR="003A517E">
        <w:rPr>
          <w:sz w:val="28"/>
          <w:szCs w:val="28"/>
        </w:rPr>
        <w:t>Алан-</w:t>
      </w:r>
      <w:proofErr w:type="spellStart"/>
      <w:r w:rsidR="003A517E">
        <w:rPr>
          <w:sz w:val="28"/>
          <w:szCs w:val="28"/>
        </w:rPr>
        <w:t>Бексер</w:t>
      </w:r>
      <w:proofErr w:type="spellEnd"/>
      <w:r w:rsidR="00190A19" w:rsidRPr="00421C6F">
        <w:rPr>
          <w:sz w:val="28"/>
          <w:szCs w:val="28"/>
        </w:rPr>
        <w:t xml:space="preserve">, ул. </w:t>
      </w:r>
      <w:r w:rsidR="003A517E">
        <w:rPr>
          <w:sz w:val="28"/>
          <w:szCs w:val="28"/>
        </w:rPr>
        <w:t>Центральная, д. 19</w:t>
      </w:r>
      <w:r w:rsidR="00190A19" w:rsidRPr="00421C6F">
        <w:rPr>
          <w:sz w:val="28"/>
          <w:szCs w:val="28"/>
        </w:rPr>
        <w:t xml:space="preserve">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</w:t>
      </w:r>
      <w:r w:rsidR="002F606B">
        <w:rPr>
          <w:sz w:val="28"/>
          <w:szCs w:val="28"/>
        </w:rPr>
        <w:t>7</w:t>
      </w:r>
      <w:r w:rsidRPr="00421C6F">
        <w:rPr>
          <w:sz w:val="28"/>
          <w:szCs w:val="28"/>
        </w:rPr>
        <w:t>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CD503B">
        <w:rPr>
          <w:sz w:val="28"/>
          <w:szCs w:val="28"/>
        </w:rPr>
        <w:t>6</w:t>
      </w:r>
      <w:r w:rsidRPr="00421C6F">
        <w:rPr>
          <w:sz w:val="28"/>
          <w:szCs w:val="28"/>
        </w:rPr>
        <w:t>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Телефоны</w:t>
      </w:r>
      <w:r w:rsidR="00190A19" w:rsidRPr="00421C6F">
        <w:rPr>
          <w:sz w:val="28"/>
          <w:szCs w:val="28"/>
        </w:rPr>
        <w:t>: 8</w:t>
      </w:r>
      <w:r w:rsidR="00A32FC7">
        <w:rPr>
          <w:sz w:val="28"/>
          <w:szCs w:val="28"/>
        </w:rPr>
        <w:t> </w:t>
      </w:r>
      <w:r w:rsidR="00190A19" w:rsidRPr="00421C6F">
        <w:rPr>
          <w:sz w:val="28"/>
          <w:szCs w:val="28"/>
        </w:rPr>
        <w:t>843</w:t>
      </w:r>
      <w:r w:rsidR="00A32FC7">
        <w:rPr>
          <w:sz w:val="28"/>
          <w:szCs w:val="28"/>
        </w:rPr>
        <w:t xml:space="preserve"> </w:t>
      </w:r>
      <w:r w:rsidR="00190A19" w:rsidRPr="00421C6F">
        <w:rPr>
          <w:sz w:val="28"/>
          <w:szCs w:val="28"/>
        </w:rPr>
        <w:t>65</w:t>
      </w:r>
      <w:r w:rsidR="00A32FC7">
        <w:rPr>
          <w:sz w:val="28"/>
          <w:szCs w:val="28"/>
        </w:rPr>
        <w:t xml:space="preserve"> </w:t>
      </w:r>
      <w:r w:rsidR="002F606B">
        <w:rPr>
          <w:sz w:val="28"/>
          <w:szCs w:val="28"/>
        </w:rPr>
        <w:t>63-9-51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Адреса официальных сайтов, содержащих информацию о предо</w:t>
      </w:r>
      <w:r w:rsidR="00620260" w:rsidRPr="00421C6F">
        <w:rPr>
          <w:sz w:val="28"/>
          <w:szCs w:val="28"/>
        </w:rPr>
        <w:t>ставлении муниципальной услуги: https://vysokaya-gora.tatarstan.ru/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непосредственно при личном обращении;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информационного стенда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 xml:space="preserve">Срок ответа на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обращение, в том числе в форме электронного документа, не должен превышать тридцать календарных дней с момента регистрации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При информировании по </w:t>
      </w:r>
      <w:r w:rsidRPr="00421C6F">
        <w:rPr>
          <w:rStyle w:val="match"/>
          <w:sz w:val="28"/>
          <w:szCs w:val="28"/>
        </w:rPr>
        <w:t>письменным</w:t>
      </w:r>
      <w:r w:rsidRPr="00421C6F">
        <w:rPr>
          <w:sz w:val="28"/>
          <w:szCs w:val="28"/>
        </w:rPr>
        <w:t xml:space="preserve">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</w:t>
      </w:r>
      <w:r w:rsidRPr="00421C6F">
        <w:rPr>
          <w:rStyle w:val="match"/>
          <w:sz w:val="28"/>
          <w:szCs w:val="28"/>
        </w:rPr>
        <w:t>Письменный</w:t>
      </w:r>
      <w:r w:rsidRPr="00421C6F">
        <w:rPr>
          <w:sz w:val="28"/>
          <w:szCs w:val="28"/>
        </w:rPr>
        <w:t xml:space="preserve">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Официа</w:t>
      </w:r>
      <w:r w:rsidR="00620260" w:rsidRPr="00421C6F">
        <w:rPr>
          <w:sz w:val="28"/>
          <w:szCs w:val="28"/>
        </w:rPr>
        <w:t>льный сайт администрации https://vysokaya-gora.tatarstan.ru/</w:t>
      </w:r>
      <w:r w:rsidRPr="00421C6F">
        <w:rPr>
          <w:sz w:val="28"/>
          <w:szCs w:val="28"/>
        </w:rPr>
        <w:t>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B277E" w:rsidRP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bookmarkStart w:id="3" w:name="P0037"/>
      <w:bookmarkEnd w:id="3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II. Стандарт предоставления муниципальной услуги </w:t>
      </w:r>
    </w:p>
    <w:p w:rsidR="00DB277E" w:rsidRP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2.1. Наименование муниципальной услуги: </w:t>
      </w:r>
      <w:r w:rsidRPr="00421C6F">
        <w:rPr>
          <w:rStyle w:val="match"/>
          <w:sz w:val="28"/>
          <w:szCs w:val="28"/>
        </w:rPr>
        <w:t>дача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муниципальная услуга).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2.3. Результат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 Срок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2.4.1. Обращения заявителей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2.5. Правовые основания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Pr="00421C6F">
        <w:rPr>
          <w:sz w:val="28"/>
          <w:szCs w:val="28"/>
        </w:rPr>
        <w:lastRenderedPageBreak/>
        <w:t xml:space="preserve">администрацию сельского поселения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или в форме электронного документа.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2.6.3. Заявитель в своем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в обязательном порядке указывает: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содержание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подпись лица;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дата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В случае необходимости в подтверждение своих доводов заявитель прилагает к </w:t>
      </w:r>
      <w:r w:rsidRPr="00421C6F">
        <w:rPr>
          <w:rStyle w:val="match"/>
          <w:sz w:val="28"/>
          <w:szCs w:val="28"/>
        </w:rPr>
        <w:t>письменному</w:t>
      </w:r>
      <w:r w:rsidRPr="00421C6F">
        <w:rPr>
          <w:sz w:val="28"/>
          <w:szCs w:val="28"/>
        </w:rPr>
        <w:t xml:space="preserve"> обращению документы и материалы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2.6.4.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2.8.1.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2.8.2. Если текст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2.8.3.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гражданина содержится вопрос, на который ему неоднократно давались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</w:t>
      </w:r>
      <w:r w:rsidRPr="00421C6F">
        <w:rPr>
          <w:sz w:val="28"/>
          <w:szCs w:val="28"/>
        </w:rPr>
        <w:lastRenderedPageBreak/>
        <w:t>стенды должны располагаться непосредственно рядом с кабинетом (рабочим местом) специалиста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образцы заполнения бланков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бланки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адреса, телефоны и время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часы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Обеспечивается выход в информационно-телекоммуникационную сеть "Интернет".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лестницы, коридоры, холлы, кабинеты с достаточным освещением;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половые покрытия с исключением кафельных полов и порогов;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бактерицидные лампы;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стенды со справочными материалами и графиком приема;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5182F" w:rsidRDefault="00DB277E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</w:t>
      </w:r>
      <w:r w:rsidR="005D78A5" w:rsidRPr="00421C6F">
        <w:rPr>
          <w:sz w:val="28"/>
          <w:szCs w:val="28"/>
        </w:rPr>
        <w:t>;</w:t>
      </w:r>
    </w:p>
    <w:p w:rsidR="0025182F" w:rsidRPr="00A32FC7" w:rsidRDefault="0025182F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обеспечивается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5182F" w:rsidRPr="00A32FC7" w:rsidRDefault="0025182F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32FC7">
        <w:rPr>
          <w:sz w:val="28"/>
          <w:szCs w:val="28"/>
        </w:rPr>
        <w:t>сурдопереводчика</w:t>
      </w:r>
      <w:proofErr w:type="spellEnd"/>
      <w:r w:rsidRPr="00A32FC7">
        <w:rPr>
          <w:sz w:val="28"/>
          <w:szCs w:val="28"/>
        </w:rPr>
        <w:t xml:space="preserve"> и </w:t>
      </w:r>
      <w:proofErr w:type="spellStart"/>
      <w:r w:rsidRPr="00A32FC7">
        <w:rPr>
          <w:sz w:val="28"/>
          <w:szCs w:val="28"/>
        </w:rPr>
        <w:t>тифлосурдопереводчика</w:t>
      </w:r>
      <w:proofErr w:type="spellEnd"/>
      <w:r w:rsidRPr="00A32FC7">
        <w:rPr>
          <w:sz w:val="28"/>
          <w:szCs w:val="28"/>
        </w:rPr>
        <w:t>;</w:t>
      </w:r>
    </w:p>
    <w:p w:rsidR="0025182F" w:rsidRPr="00A32FC7" w:rsidRDefault="0025182F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обеспечивается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5182F" w:rsidRPr="00A32FC7" w:rsidRDefault="0025182F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обеспечивается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B277E" w:rsidRPr="00A32FC7" w:rsidRDefault="00DB277E" w:rsidP="0025182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2.13. Показатели доступности и качества муниципальной услуги:</w:t>
      </w:r>
    </w:p>
    <w:p w:rsidR="00DB277E" w:rsidRP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B277E" w:rsidRP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>- устранение избыточных административных процедур и</w:t>
      </w:r>
      <w:r w:rsidRPr="00421C6F">
        <w:rPr>
          <w:sz w:val="28"/>
          <w:szCs w:val="28"/>
        </w:rPr>
        <w:t xml:space="preserve"> административных действий;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  <w:bookmarkStart w:id="4" w:name="P008E"/>
      <w:bookmarkEnd w:id="4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 Последовательность административных процедур.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прием и регистрация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рассмотрение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подготовка и направление ответа на обращение заявителю.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3.1.1. Прием и регистрация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</w:t>
      </w:r>
      <w:r w:rsidRPr="00421C6F">
        <w:rPr>
          <w:sz w:val="28"/>
          <w:szCs w:val="28"/>
        </w:rPr>
        <w:lastRenderedPageBreak/>
        <w:t>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3.1.2. Рассмотрение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Прошедшие регистрацию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 передаются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исполнителя поручения;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3.1.3. Подготовка и направление ответов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Специалист администрации рассматривает поступившее заявление и оформляет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="001D56C0" w:rsidRPr="00421C6F">
        <w:rPr>
          <w:sz w:val="28"/>
          <w:szCs w:val="28"/>
        </w:rPr>
        <w:t xml:space="preserve"> </w:t>
      </w:r>
    </w:p>
    <w:p w:rsidR="001D56C0" w:rsidRPr="00421C6F" w:rsidRDefault="001D56C0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FC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машиночитаемом формате, подписанного усиленной квалифицированной электронной подписью со стороны органа (организации). </w:t>
      </w:r>
    </w:p>
    <w:p w:rsidR="00DA7DD5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по почтовому адресу, указанному в обращении.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IV. Формы контроля за исполнением административного регламента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bookmarkStart w:id="5" w:name="P00BB"/>
      <w:bookmarkEnd w:id="5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DB277E" w:rsidRPr="00A32FC7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21C6F">
        <w:rPr>
          <w:sz w:val="28"/>
          <w:szCs w:val="28"/>
        </w:rPr>
        <w:lastRenderedPageBreak/>
        <w:t>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14" w:history="1">
        <w:r w:rsidRPr="00421C6F">
          <w:rPr>
            <w:rStyle w:val="a3"/>
            <w:sz w:val="28"/>
            <w:szCs w:val="28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5.3. Жалоба подается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5.5. Жалоба заявителя должна содержать: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 удовлетворении жалобы отказывается.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</w:t>
      </w:r>
      <w:r w:rsidRPr="00421C6F">
        <w:rPr>
          <w:rStyle w:val="match"/>
          <w:sz w:val="28"/>
          <w:szCs w:val="28"/>
        </w:rPr>
        <w:t>разъяснения</w:t>
      </w:r>
      <w:r w:rsidRPr="00421C6F">
        <w:rPr>
          <w:sz w:val="28"/>
          <w:szCs w:val="28"/>
        </w:rPr>
        <w:t xml:space="preserve"> о причинах принятого решения, а также информация о порядке обжалования принятого решения.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421C6F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либо по желанию заявителя в электронной форме направляется мотивированный ответ о результатах рассмотрения жалобы.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BB4331" w:rsidRPr="00DB277E" w:rsidRDefault="00BB4331" w:rsidP="00DB27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331" w:rsidRPr="00DB277E" w:rsidSect="00421C6F">
      <w:headerReference w:type="default" r:id="rId1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5B" w:rsidRDefault="006E415B" w:rsidP="00190A19">
      <w:pPr>
        <w:spacing w:after="0" w:line="240" w:lineRule="auto"/>
      </w:pPr>
      <w:r>
        <w:separator/>
      </w:r>
    </w:p>
  </w:endnote>
  <w:endnote w:type="continuationSeparator" w:id="0">
    <w:p w:rsidR="006E415B" w:rsidRDefault="006E415B" w:rsidP="001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5B" w:rsidRDefault="006E415B" w:rsidP="00190A19">
      <w:pPr>
        <w:spacing w:after="0" w:line="240" w:lineRule="auto"/>
      </w:pPr>
      <w:r>
        <w:separator/>
      </w:r>
    </w:p>
  </w:footnote>
  <w:footnote w:type="continuationSeparator" w:id="0">
    <w:p w:rsidR="006E415B" w:rsidRDefault="006E415B" w:rsidP="001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9" w:rsidRDefault="00190A19" w:rsidP="00190A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4"/>
    <w:rsid w:val="00055284"/>
    <w:rsid w:val="000A57E7"/>
    <w:rsid w:val="0011332A"/>
    <w:rsid w:val="0018446D"/>
    <w:rsid w:val="00184FC3"/>
    <w:rsid w:val="00190A19"/>
    <w:rsid w:val="001A4714"/>
    <w:rsid w:val="001B7125"/>
    <w:rsid w:val="001D56C0"/>
    <w:rsid w:val="0025182F"/>
    <w:rsid w:val="002D19D3"/>
    <w:rsid w:val="002F606B"/>
    <w:rsid w:val="003A517E"/>
    <w:rsid w:val="00421C6F"/>
    <w:rsid w:val="005D78A5"/>
    <w:rsid w:val="00620260"/>
    <w:rsid w:val="0064018F"/>
    <w:rsid w:val="006645C7"/>
    <w:rsid w:val="006E415B"/>
    <w:rsid w:val="007361D9"/>
    <w:rsid w:val="00751133"/>
    <w:rsid w:val="007A6DC8"/>
    <w:rsid w:val="007D0A42"/>
    <w:rsid w:val="008C796E"/>
    <w:rsid w:val="00903E01"/>
    <w:rsid w:val="009061CA"/>
    <w:rsid w:val="00A32FC7"/>
    <w:rsid w:val="00BB4331"/>
    <w:rsid w:val="00BE1A7B"/>
    <w:rsid w:val="00C910E0"/>
    <w:rsid w:val="00CD503B"/>
    <w:rsid w:val="00DA7DD5"/>
    <w:rsid w:val="00DB277E"/>
    <w:rsid w:val="00FA5506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6D6"/>
  <w15:chartTrackingRefBased/>
  <w15:docId w15:val="{2F457F81-A654-4CBE-9EC1-CF294FF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  <w:style w:type="paragraph" w:styleId="a8">
    <w:name w:val="Balloon Text"/>
    <w:basedOn w:val="a"/>
    <w:link w:val="a9"/>
    <w:uiPriority w:val="99"/>
    <w:semiHidden/>
    <w:unhideWhenUsed/>
    <w:rsid w:val="00CD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3661838&amp;point=mark=000000000000000000000000000000000000000000000000007D20K3" TargetMode="External"/><Relationship Id="rId13" Type="http://schemas.openxmlformats.org/officeDocument/2006/relationships/hyperlink" Target="kodeks://link/d?nd=902228011&amp;prevdoc=553661838&amp;point=mark=000000000000000000000000000000000000000000000000007D20K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4421&amp;prevdoc=553661838" TargetMode="External"/><Relationship Id="rId12" Type="http://schemas.openxmlformats.org/officeDocument/2006/relationships/hyperlink" Target="kodeks://link/d?nd=901876063&amp;prevdoc=553661838&amp;point=mark=000000000000000000000000000000000000000000000000007D20K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901714421&amp;prevdoc=55366183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04937&amp;prevdoc=553661838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553661838&amp;prevdoc=553661838&amp;point=mark=000000000000000000000000000000000000000000000000001L1AQ2" TargetMode="External"/><Relationship Id="rId14" Type="http://schemas.openxmlformats.org/officeDocument/2006/relationships/hyperlink" Target="kodeks://link/d?nd=902228011&amp;prevdoc=553661838&amp;point=mark=000000000000000000000000000000000000000000000000007DO0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TazievII</dc:creator>
  <cp:keywords/>
  <dc:description/>
  <cp:lastModifiedBy>Зухря</cp:lastModifiedBy>
  <cp:revision>8</cp:revision>
  <cp:lastPrinted>2023-08-29T07:12:00Z</cp:lastPrinted>
  <dcterms:created xsi:type="dcterms:W3CDTF">2023-09-20T14:02:00Z</dcterms:created>
  <dcterms:modified xsi:type="dcterms:W3CDTF">2023-09-29T13:18:00Z</dcterms:modified>
</cp:coreProperties>
</file>