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84" w:rsidRDefault="00800A84">
      <w:pPr>
        <w:rPr>
          <w:sz w:val="2"/>
          <w:szCs w:val="2"/>
        </w:rPr>
      </w:pPr>
    </w:p>
    <w:p w:rsidR="006F2975" w:rsidRDefault="006F2975">
      <w:pPr>
        <w:rPr>
          <w:sz w:val="2"/>
          <w:szCs w:val="2"/>
        </w:rPr>
      </w:pPr>
    </w:p>
    <w:p w:rsidR="006F2975" w:rsidRPr="006F2975" w:rsidRDefault="006F2975" w:rsidP="006F2975">
      <w:pPr>
        <w:rPr>
          <w:sz w:val="2"/>
          <w:szCs w:val="2"/>
        </w:rPr>
      </w:pPr>
    </w:p>
    <w:p w:rsidR="006F2975" w:rsidRPr="006F2975" w:rsidRDefault="006F2975" w:rsidP="006F2975">
      <w:pPr>
        <w:rPr>
          <w:sz w:val="2"/>
          <w:szCs w:val="2"/>
        </w:rPr>
      </w:pPr>
    </w:p>
    <w:p w:rsidR="006F2975" w:rsidRPr="006F2975" w:rsidRDefault="006F2975" w:rsidP="006F2975">
      <w:pPr>
        <w:rPr>
          <w:sz w:val="2"/>
          <w:szCs w:val="2"/>
        </w:rPr>
      </w:pPr>
    </w:p>
    <w:p w:rsidR="006F2975" w:rsidRPr="006F2975" w:rsidRDefault="001570E8" w:rsidP="001570E8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F2975" w:rsidRDefault="006F2975" w:rsidP="006F2975">
      <w:pPr>
        <w:rPr>
          <w:sz w:val="2"/>
          <w:szCs w:val="2"/>
        </w:rPr>
      </w:pPr>
    </w:p>
    <w:p w:rsidR="006F2975" w:rsidRDefault="006F2975" w:rsidP="006F2975">
      <w:pPr>
        <w:tabs>
          <w:tab w:val="left" w:pos="23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00A84" w:rsidRDefault="00CF4101">
      <w:pPr>
        <w:pStyle w:val="10"/>
        <w:keepNext/>
        <w:keepLines/>
        <w:shd w:val="clear" w:color="auto" w:fill="auto"/>
        <w:ind w:left="1040"/>
      </w:pPr>
      <w:bookmarkStart w:id="0" w:name="bookmark2"/>
      <w:bookmarkStart w:id="1" w:name="_GoBack"/>
      <w:bookmarkEnd w:id="1"/>
      <w:r>
        <w:t>Информация по оказанию бесплатной юридической помощи органами ме</w:t>
      </w:r>
      <w:r w:rsidR="006F2975">
        <w:t>стного самоуправления</w:t>
      </w:r>
      <w:r w:rsidR="006F2975">
        <w:br/>
        <w:t>Высокогорского</w:t>
      </w:r>
      <w:r>
        <w:t xml:space="preserve"> муниципального района Республи</w:t>
      </w:r>
      <w:r w:rsidR="00A9704F">
        <w:t>ки Татарстан за 2015</w:t>
      </w:r>
      <w:r>
        <w:t xml:space="preserve"> год</w:t>
      </w:r>
      <w:bookmarkEnd w:id="0"/>
      <w:r w:rsidR="00B241D4">
        <w:t>.</w:t>
      </w:r>
    </w:p>
    <w:p w:rsidR="006F2975" w:rsidRDefault="006F2975">
      <w:pPr>
        <w:pStyle w:val="10"/>
        <w:keepNext/>
        <w:keepLines/>
        <w:shd w:val="clear" w:color="auto" w:fill="auto"/>
        <w:ind w:left="10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28"/>
        <w:gridCol w:w="1493"/>
        <w:gridCol w:w="1642"/>
        <w:gridCol w:w="1742"/>
        <w:gridCol w:w="1637"/>
        <w:gridCol w:w="1650"/>
        <w:gridCol w:w="1298"/>
        <w:gridCol w:w="845"/>
        <w:gridCol w:w="1094"/>
        <w:gridCol w:w="1560"/>
      </w:tblGrid>
      <w:tr w:rsidR="00800A84">
        <w:trPr>
          <w:trHeight w:hRule="exact" w:val="53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3"/>
              </w:rPr>
              <w:t>1</w:t>
            </w:r>
          </w:p>
        </w:tc>
        <w:tc>
          <w:tcPr>
            <w:tcW w:w="15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after="60" w:line="200" w:lineRule="exact"/>
              <w:ind w:left="160"/>
            </w:pPr>
            <w:r>
              <w:rPr>
                <w:rStyle w:val="23"/>
              </w:rPr>
              <w:t>Оказание бесплатной юридической помощи и осуществление правового информирования и правового просвещения органами местного самоуправления, в том</w:t>
            </w:r>
          </w:p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числе муниципальными юридическими бюро</w:t>
            </w:r>
          </w:p>
        </w:tc>
      </w:tr>
      <w:tr w:rsidR="00800A84" w:rsidTr="00533FB9">
        <w:trPr>
          <w:trHeight w:hRule="exact" w:val="187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854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59" w:lineRule="exact"/>
              <w:ind w:left="160" w:hanging="160"/>
            </w:pPr>
            <w:r>
              <w:rPr>
                <w:rStyle w:val="23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A84" w:rsidRDefault="00CF4101" w:rsidP="00533FB9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ind w:right="200"/>
              <w:jc w:val="center"/>
            </w:pPr>
            <w:r>
              <w:rPr>
                <w:rStyle w:val="23"/>
              </w:rPr>
              <w:t>из них по видам бесплатной юридической помощи: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3"/>
              </w:rPr>
              <w:t>Количество размещенных материалов по правовому информированию и правовому просвещению согласно ст. 28 Федерального закона</w:t>
            </w:r>
          </w:p>
        </w:tc>
      </w:tr>
      <w:tr w:rsidR="00800A84" w:rsidTr="00533FB9">
        <w:trPr>
          <w:trHeight w:hRule="exact" w:val="142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85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854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854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6F2975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правовое консультирован</w:t>
            </w:r>
            <w:r w:rsidR="00CF4101">
              <w:rPr>
                <w:rStyle w:val="23"/>
              </w:rPr>
              <w:t>ие в устной форме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6F2975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правовое консультировани</w:t>
            </w:r>
            <w:r w:rsidR="00CF4101">
              <w:rPr>
                <w:rStyle w:val="23"/>
              </w:rPr>
              <w:t>е в письменной форме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составление</w:t>
            </w:r>
          </w:p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документов</w:t>
            </w:r>
          </w:p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правового</w:t>
            </w:r>
          </w:p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характера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6F2975" w:rsidP="00533FB9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представление интерес</w:t>
            </w:r>
            <w:r w:rsidR="00CF4101">
              <w:rPr>
                <w:rStyle w:val="23"/>
              </w:rPr>
              <w:t xml:space="preserve">ов в судах </w:t>
            </w:r>
            <w:r w:rsidR="00CF4101">
              <w:rPr>
                <w:rStyle w:val="24"/>
              </w:rPr>
              <w:t xml:space="preserve">и </w:t>
            </w:r>
            <w:r w:rsidR="00CF4101">
              <w:rPr>
                <w:rStyle w:val="23"/>
              </w:rPr>
              <w:t>других органах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в средствах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3"/>
              </w:rPr>
              <w:t>в сети «</w:t>
            </w:r>
            <w:proofErr w:type="spellStart"/>
            <w:r>
              <w:rPr>
                <w:rStyle w:val="23"/>
              </w:rPr>
              <w:t>Интер</w:t>
            </w:r>
            <w:proofErr w:type="spellEnd"/>
            <w:r>
              <w:rPr>
                <w:rStyle w:val="23"/>
              </w:rPr>
              <w:t xml:space="preserve"> нет»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3"/>
              </w:rPr>
              <w:t>изданных брошюр, памяток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CF4101" w:rsidP="00533FB9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иным способом</w:t>
            </w:r>
          </w:p>
        </w:tc>
      </w:tr>
      <w:tr w:rsidR="00800A84" w:rsidTr="006F2975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0940B7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Pr="006F2975" w:rsidRDefault="000940B7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0940B7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533FB9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0940B7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6F2975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85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800A84" w:rsidRDefault="00800A84">
      <w:pPr>
        <w:framePr w:w="15854" w:wrap="notBeside" w:vAnchor="text" w:hAnchor="text" w:xAlign="center" w:y="1"/>
        <w:rPr>
          <w:sz w:val="2"/>
          <w:szCs w:val="2"/>
        </w:rPr>
      </w:pPr>
    </w:p>
    <w:p w:rsidR="00800A84" w:rsidRDefault="00800A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38"/>
        <w:gridCol w:w="1426"/>
        <w:gridCol w:w="1234"/>
        <w:gridCol w:w="1517"/>
        <w:gridCol w:w="1373"/>
        <w:gridCol w:w="1637"/>
        <w:gridCol w:w="1306"/>
        <w:gridCol w:w="1299"/>
        <w:gridCol w:w="11"/>
        <w:gridCol w:w="1368"/>
        <w:gridCol w:w="2424"/>
      </w:tblGrid>
      <w:tr w:rsidR="00800A84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2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4"/>
              </w:rPr>
              <w:t>Оказание бесплатной юридической помощи и осуществление правового информирования и правового просвещения органами местного</w:t>
            </w:r>
          </w:p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4"/>
              </w:rPr>
              <w:t xml:space="preserve">самоуправления, </w:t>
            </w:r>
            <w:r>
              <w:rPr>
                <w:rStyle w:val="23"/>
              </w:rPr>
              <w:t xml:space="preserve">в </w:t>
            </w:r>
            <w:r>
              <w:rPr>
                <w:rStyle w:val="24"/>
              </w:rPr>
              <w:t>том числе муниципальными юридическими бюро</w:t>
            </w:r>
          </w:p>
        </w:tc>
      </w:tr>
      <w:tr w:rsidR="00800A84" w:rsidTr="00533FB9">
        <w:trPr>
          <w:trHeight w:hRule="exact" w:val="34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Сведения о гражданах, которым оказана бесплатная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юридическая помощь: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 xml:space="preserve">Количество </w:t>
            </w:r>
            <w:r>
              <w:rPr>
                <w:rStyle w:val="24"/>
              </w:rPr>
              <w:t xml:space="preserve">отказов </w:t>
            </w:r>
            <w:r>
              <w:rPr>
                <w:rStyle w:val="23"/>
              </w:rPr>
              <w:t>в</w:t>
            </w:r>
          </w:p>
        </w:tc>
      </w:tr>
      <w:tr w:rsidR="00800A84" w:rsidTr="00533FB9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Оказании бесплатной</w:t>
            </w:r>
          </w:p>
        </w:tc>
      </w:tr>
      <w:tr w:rsidR="00800A84" w:rsidTr="00533FB9">
        <w:trPr>
          <w:trHeight w:hRule="exact" w:val="42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малоимущие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6F2975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 xml:space="preserve">    </w:t>
            </w:r>
            <w:r w:rsidR="00CF4101">
              <w:rPr>
                <w:rStyle w:val="23"/>
              </w:rPr>
              <w:t>инвалиды I и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ветераны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дети-инвалиды,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граждане,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несовершенноле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граждане.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граждане,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граждане,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533FB9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граждане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85pt-1pt"/>
              </w:rPr>
              <w:t>11</w:t>
            </w:r>
            <w:r>
              <w:rPr>
                <w:rStyle w:val="285pt"/>
              </w:rPr>
              <w:t xml:space="preserve"> </w:t>
            </w:r>
            <w:r>
              <w:rPr>
                <w:rStyle w:val="23"/>
              </w:rPr>
              <w:t>группы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Великой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дети-сироты.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имеющие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3"/>
              </w:rPr>
              <w:t>тние</w:t>
            </w:r>
            <w:proofErr w:type="spellEnd"/>
            <w:r>
              <w:rPr>
                <w:rStyle w:val="23"/>
              </w:rPr>
              <w:t>,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имеющие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признанные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которым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юридической помощи</w:t>
            </w:r>
          </w:p>
        </w:tc>
      </w:tr>
      <w:tr w:rsidR="00800A84" w:rsidTr="006F2975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proofErr w:type="spellStart"/>
            <w:r>
              <w:rPr>
                <w:rStyle w:val="23"/>
              </w:rPr>
              <w:t>Отечест</w:t>
            </w:r>
            <w:proofErr w:type="spellEnd"/>
            <w:r>
              <w:rPr>
                <w:rStyle w:val="23"/>
              </w:rPr>
              <w:t>-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дети,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право на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содержащиеся в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право на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судом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право на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венной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оставшиеся без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бесплатную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учреждениях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бесплатную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недееспособн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получение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войны,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попечения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юридическую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системы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юридическу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ыми</w:t>
            </w:r>
            <w:proofErr w:type="spellEnd"/>
            <w:r>
              <w:rPr>
                <w:rStyle w:val="23"/>
              </w:rPr>
              <w:t>, а также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23"/>
              </w:rPr>
              <w:t>бесплатной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ерои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родителей, их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помощь в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профилактики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ю помощь в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их законные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юридической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Российской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законные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соответствии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безнадзорности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соответствии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представител</w:t>
            </w:r>
            <w:r w:rsidR="006F2975">
              <w:rPr>
                <w:rStyle w:val="23"/>
              </w:rPr>
              <w:t>и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помощи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Федерации,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представители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с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с Законом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800A84">
            <w:pPr>
              <w:pStyle w:val="20"/>
              <w:framePr w:w="15994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предоставлен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ерои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Федеральным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правонарушений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Российской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о в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Советского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представители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законом «О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несовершенноле</w:t>
            </w:r>
            <w:proofErr w:type="spellEnd"/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соответствии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3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Союза,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социальном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3"/>
              </w:rPr>
              <w:t>тних</w:t>
            </w:r>
            <w:proofErr w:type="spellEnd"/>
            <w:r>
              <w:rPr>
                <w:rStyle w:val="23"/>
              </w:rPr>
              <w:t>,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«О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 xml:space="preserve">с </w:t>
            </w:r>
            <w:r>
              <w:rPr>
                <w:rStyle w:val="24"/>
              </w:rPr>
              <w:t>законами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ерои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proofErr w:type="spellStart"/>
            <w:r>
              <w:rPr>
                <w:rStyle w:val="23"/>
              </w:rPr>
              <w:t>обслужива</w:t>
            </w:r>
            <w:proofErr w:type="spellEnd"/>
            <w:r>
              <w:rPr>
                <w:rStyle w:val="23"/>
              </w:rPr>
              <w:t>-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отбывающие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психиатриче</w:t>
            </w:r>
            <w:proofErr w:type="spellEnd"/>
            <w:r>
              <w:rPr>
                <w:rStyle w:val="23"/>
              </w:rPr>
              <w:t>-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23"/>
              </w:rPr>
              <w:t>субъектов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Социалиста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proofErr w:type="spellStart"/>
            <w:r>
              <w:rPr>
                <w:rStyle w:val="23"/>
              </w:rPr>
              <w:t>нии</w:t>
            </w:r>
            <w:proofErr w:type="spellEnd"/>
            <w:r>
              <w:rPr>
                <w:rStyle w:val="23"/>
              </w:rPr>
              <w:t xml:space="preserve"> граждан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наказание в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ской</w:t>
            </w:r>
            <w:proofErr w:type="spellEnd"/>
            <w:r>
              <w:rPr>
                <w:rStyle w:val="23"/>
              </w:rPr>
              <w:t xml:space="preserve"> помощи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23"/>
              </w:rPr>
              <w:t>Российской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0A84" w:rsidTr="006F2975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3"/>
              </w:rPr>
              <w:t>ческого</w:t>
            </w:r>
            <w:proofErr w:type="spellEnd"/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пожилого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местах лишения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 гарантиях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A84" w:rsidRDefault="00CF4101">
            <w:pPr>
              <w:pStyle w:val="20"/>
              <w:framePr w:w="159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Федерации и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84" w:rsidRDefault="00800A84">
            <w:pPr>
              <w:framePr w:w="15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0A84" w:rsidRDefault="00800A84">
      <w:pPr>
        <w:pStyle w:val="26"/>
        <w:framePr w:w="15994" w:wrap="notBeside" w:vAnchor="text" w:hAnchor="text" w:xAlign="center" w:y="1"/>
        <w:shd w:val="clear" w:color="auto" w:fill="auto"/>
        <w:spacing w:line="120" w:lineRule="exact"/>
      </w:pPr>
    </w:p>
    <w:p w:rsidR="00800A84" w:rsidRDefault="00800A84">
      <w:pPr>
        <w:pStyle w:val="26"/>
        <w:framePr w:w="15994" w:wrap="notBeside" w:vAnchor="text" w:hAnchor="text" w:xAlign="center" w:y="1"/>
        <w:shd w:val="clear" w:color="auto" w:fill="auto"/>
        <w:spacing w:line="120" w:lineRule="exact"/>
      </w:pPr>
    </w:p>
    <w:p w:rsidR="00800A84" w:rsidRDefault="00800A84">
      <w:pPr>
        <w:framePr w:w="15994" w:wrap="notBeside" w:vAnchor="text" w:hAnchor="text" w:xAlign="center" w:y="1"/>
        <w:rPr>
          <w:sz w:val="2"/>
          <w:szCs w:val="2"/>
        </w:rPr>
      </w:pPr>
    </w:p>
    <w:p w:rsidR="00800A84" w:rsidRDefault="00800A84">
      <w:pPr>
        <w:rPr>
          <w:sz w:val="2"/>
          <w:szCs w:val="2"/>
        </w:rPr>
      </w:pPr>
    </w:p>
    <w:p w:rsidR="00800A84" w:rsidRDefault="00800A84">
      <w:pPr>
        <w:framePr w:w="16046" w:wrap="notBeside" w:vAnchor="text" w:hAnchor="text" w:xAlign="center" w:y="1"/>
        <w:rPr>
          <w:sz w:val="2"/>
          <w:szCs w:val="2"/>
        </w:rPr>
      </w:pPr>
    </w:p>
    <w:p w:rsidR="00800A84" w:rsidRDefault="00800A84" w:rsidP="006F2975">
      <w:pPr>
        <w:tabs>
          <w:tab w:val="left" w:pos="2595"/>
        </w:tabs>
        <w:rPr>
          <w:sz w:val="2"/>
          <w:szCs w:val="2"/>
        </w:rPr>
      </w:pPr>
    </w:p>
    <w:p w:rsidR="00D44BC8" w:rsidRDefault="00D44BC8" w:rsidP="006F2975">
      <w:pPr>
        <w:tabs>
          <w:tab w:val="left" w:pos="2595"/>
        </w:tabs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29"/>
        <w:gridCol w:w="1426"/>
        <w:gridCol w:w="1234"/>
        <w:gridCol w:w="1517"/>
        <w:gridCol w:w="1373"/>
        <w:gridCol w:w="1637"/>
        <w:gridCol w:w="1306"/>
        <w:gridCol w:w="1310"/>
        <w:gridCol w:w="1368"/>
        <w:gridCol w:w="2467"/>
      </w:tblGrid>
      <w:tr w:rsidR="00D44BC8" w:rsidTr="00D44BC8">
        <w:trPr>
          <w:trHeight w:hRule="exact" w:val="1061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Труда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возраста и инвалидов»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свободы, их законные представители и представители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 xml:space="preserve">прав </w:t>
            </w:r>
            <w:r>
              <w:rPr>
                <w:rStyle w:val="24"/>
              </w:rPr>
              <w:t xml:space="preserve">граждан </w:t>
            </w:r>
            <w:r>
              <w:rPr>
                <w:rStyle w:val="23"/>
              </w:rPr>
              <w:t xml:space="preserve">при ее </w:t>
            </w:r>
            <w:r>
              <w:rPr>
                <w:rStyle w:val="24"/>
              </w:rPr>
              <w:t>оказании»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</w:pPr>
            <w:proofErr w:type="spellStart"/>
            <w:r>
              <w:rPr>
                <w:rStyle w:val="23"/>
              </w:rPr>
              <w:t>муниципальн</w:t>
            </w:r>
            <w:proofErr w:type="spellEnd"/>
          </w:p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23"/>
              </w:rPr>
              <w:t>ыми</w:t>
            </w:r>
            <w:proofErr w:type="spellEnd"/>
          </w:p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ind w:left="180"/>
            </w:pPr>
            <w:r>
              <w:rPr>
                <w:rStyle w:val="23"/>
              </w:rPr>
              <w:t>правовыми</w:t>
            </w:r>
          </w:p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3"/>
              </w:rPr>
              <w:t>актами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</w:tr>
      <w:tr w:rsidR="00D44BC8" w:rsidTr="00D44BC8"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0940B7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0940B7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0940B7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0940B7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D44BC8" w:rsidTr="00F9640E">
        <w:trPr>
          <w:trHeight w:hRule="exact"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3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Организация деятельности муниципальных юридических бюро </w:t>
            </w:r>
            <w:r>
              <w:rPr>
                <w:rStyle w:val="28"/>
                <w:b/>
                <w:bCs/>
              </w:rPr>
              <w:t>Муниципальное юридическое бюро не создавалось</w:t>
            </w:r>
          </w:p>
        </w:tc>
      </w:tr>
      <w:tr w:rsidR="00D44BC8" w:rsidTr="00D44BC8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4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3"/>
              </w:rPr>
              <w:t xml:space="preserve">Решения об учреждении муниципальных юридических бюро. Реквизиты соответствующих муниципальных правовых актов. </w:t>
            </w:r>
            <w:r>
              <w:rPr>
                <w:rStyle w:val="28"/>
                <w:b/>
                <w:bCs/>
              </w:rPr>
              <w:t>Не имеются</w:t>
            </w:r>
          </w:p>
        </w:tc>
      </w:tr>
      <w:tr w:rsidR="00D44BC8" w:rsidTr="00D44BC8">
        <w:trPr>
          <w:trHeight w:hRule="exact"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5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Структура муниципальных юридических бюро, количество штатных единиц и фактически работающих. </w:t>
            </w:r>
            <w:r>
              <w:rPr>
                <w:rStyle w:val="28"/>
                <w:b/>
                <w:bCs/>
              </w:rPr>
              <w:t>Не имеются</w:t>
            </w:r>
          </w:p>
        </w:tc>
      </w:tr>
      <w:tr w:rsidR="00D44BC8" w:rsidTr="00D44BC8"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6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4"/>
              </w:rPr>
              <w:t xml:space="preserve">Объем бюджетных ассигнований, предусмотренных в муниципальных бюджетах, на финансирование деятельности муниципальных юридических бюро (информация указывается исключительно в </w:t>
            </w:r>
            <w:r>
              <w:rPr>
                <w:rStyle w:val="23"/>
              </w:rPr>
              <w:t xml:space="preserve">цифровых </w:t>
            </w:r>
            <w:r>
              <w:rPr>
                <w:rStyle w:val="24"/>
              </w:rPr>
              <w:t xml:space="preserve">показателях). </w:t>
            </w:r>
            <w:r>
              <w:rPr>
                <w:rStyle w:val="28"/>
                <w:b/>
                <w:bCs/>
              </w:rPr>
              <w:t>Нет</w:t>
            </w:r>
          </w:p>
        </w:tc>
      </w:tr>
      <w:tr w:rsidR="00D44BC8" w:rsidTr="00D44BC8">
        <w:trPr>
          <w:trHeight w:hRule="exact"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4"/>
              </w:rPr>
              <w:t>7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Установленный порядок оказания бесплатной юридической помощи муниципальных юридических бюро. Реквизиты соответствующего правового акта. </w:t>
            </w:r>
            <w:r>
              <w:rPr>
                <w:rStyle w:val="28"/>
                <w:b/>
                <w:bCs/>
              </w:rPr>
              <w:t>Нет</w:t>
            </w:r>
          </w:p>
        </w:tc>
      </w:tr>
      <w:tr w:rsidR="00D44BC8" w:rsidTr="00F9640E">
        <w:trPr>
          <w:trHeight w:hRule="exact" w:val="6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8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 xml:space="preserve">Решения, принятые органами местного самоуправления по содействию развития негосударственной системы бесплатной юридической помощи </w:t>
            </w:r>
            <w:r>
              <w:rPr>
                <w:rStyle w:val="23"/>
              </w:rPr>
              <w:t xml:space="preserve">и </w:t>
            </w:r>
            <w:r>
              <w:rPr>
                <w:rStyle w:val="24"/>
              </w:rPr>
              <w:t xml:space="preserve">обеспечение </w:t>
            </w:r>
            <w:r>
              <w:rPr>
                <w:rStyle w:val="23"/>
              </w:rPr>
              <w:t xml:space="preserve">ее </w:t>
            </w:r>
            <w:r>
              <w:rPr>
                <w:rStyle w:val="24"/>
              </w:rPr>
              <w:t xml:space="preserve">поддержки. Решение Совета Высокогорского муниципального </w:t>
            </w:r>
            <w:r>
              <w:rPr>
                <w:rStyle w:val="23"/>
              </w:rPr>
              <w:t xml:space="preserve">района «Об утверждении Положения о </w:t>
            </w:r>
            <w:r>
              <w:rPr>
                <w:rStyle w:val="24"/>
              </w:rPr>
              <w:t>муниципальной бесплатной юридической помощи».</w:t>
            </w:r>
            <w:r w:rsidR="00F9640E">
              <w:rPr>
                <w:rStyle w:val="24"/>
              </w:rPr>
              <w:t xml:space="preserve"> </w:t>
            </w:r>
            <w:r w:rsidR="00F9640E" w:rsidRPr="00F9640E">
              <w:rPr>
                <w:rStyle w:val="24"/>
                <w:b/>
              </w:rPr>
              <w:t>Не имеется</w:t>
            </w:r>
          </w:p>
        </w:tc>
      </w:tr>
      <w:tr w:rsidR="00D44BC8" w:rsidTr="00AE41AE">
        <w:trPr>
          <w:trHeight w:hRule="exact" w:val="8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9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BC11B4">
            <w:pPr>
              <w:pStyle w:val="20"/>
              <w:shd w:val="clear" w:color="auto" w:fill="auto"/>
              <w:spacing w:line="254" w:lineRule="exact"/>
              <w:rPr>
                <w:rStyle w:val="23"/>
              </w:rPr>
            </w:pPr>
            <w:r>
              <w:rPr>
                <w:rStyle w:val="23"/>
              </w:rPr>
              <w:t xml:space="preserve">Предложения по совершенствованию функционирования и развития государственной и негосударственной систем бесплатной юридической помощи. </w:t>
            </w:r>
          </w:p>
          <w:p w:rsidR="00BC11B4" w:rsidRPr="00BC11B4" w:rsidRDefault="00AE41AE" w:rsidP="00BC11B4">
            <w:pPr>
              <w:pStyle w:val="20"/>
              <w:shd w:val="clear" w:color="auto" w:fill="auto"/>
              <w:spacing w:line="254" w:lineRule="exact"/>
              <w:rPr>
                <w:i/>
              </w:rPr>
            </w:pPr>
            <w:r w:rsidRPr="00AE41AE">
              <w:rPr>
                <w:i/>
              </w:rPr>
              <w:t>Необходимо законодательное закрепление понятия «обеспечение граждан бесплатной юридической помощью», в данной связи, предлагаем дополнить статью 1 Федерального закона данным и иными концептуальными понятиями.</w:t>
            </w:r>
          </w:p>
        </w:tc>
      </w:tr>
      <w:tr w:rsidR="00D44BC8" w:rsidTr="00D44BC8">
        <w:trPr>
          <w:trHeight w:hRule="exact" w:val="5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10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C8" w:rsidRDefault="00D44BC8" w:rsidP="00D44BC8">
            <w:pPr>
              <w:pStyle w:val="20"/>
              <w:shd w:val="clear" w:color="auto" w:fill="auto"/>
              <w:jc w:val="both"/>
            </w:pPr>
            <w:r>
              <w:rPr>
                <w:rStyle w:val="23"/>
              </w:rPr>
              <w:t xml:space="preserve">Информация о наделении органов местного самоуправления отдельными государственными полномочиями в области обеспечения гарантий права граждан на получение бесплатной юридической помощи. Реквизиты закона субъекта Российской Федерации. </w:t>
            </w:r>
            <w:r>
              <w:rPr>
                <w:rStyle w:val="28"/>
                <w:b/>
                <w:bCs/>
              </w:rPr>
              <w:t>Нет</w:t>
            </w:r>
          </w:p>
        </w:tc>
      </w:tr>
      <w:tr w:rsidR="00D44BC8" w:rsidTr="00D44BC8">
        <w:trPr>
          <w:trHeight w:hRule="exact"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11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jc w:val="both"/>
            </w:pPr>
            <w:r>
              <w:rPr>
                <w:rStyle w:val="23"/>
              </w:rPr>
              <w:t xml:space="preserve"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актов. Перечисление дополнительных гарантий. </w:t>
            </w:r>
            <w:r w:rsidRPr="006F2975">
              <w:rPr>
                <w:rStyle w:val="23"/>
                <w:b/>
              </w:rPr>
              <w:t>Не имеются</w:t>
            </w:r>
            <w:r>
              <w:t>.</w:t>
            </w:r>
          </w:p>
        </w:tc>
      </w:tr>
      <w:tr w:rsidR="00D44BC8" w:rsidTr="00BC11B4">
        <w:trPr>
          <w:trHeight w:hRule="exact" w:val="11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BC8" w:rsidRDefault="00D44BC8" w:rsidP="00D44BC8">
            <w:pPr>
              <w:pStyle w:val="20"/>
              <w:shd w:val="clear" w:color="auto" w:fill="auto"/>
              <w:spacing w:line="200" w:lineRule="exact"/>
              <w:ind w:left="240"/>
            </w:pPr>
            <w:r>
              <w:rPr>
                <w:rStyle w:val="23"/>
              </w:rPr>
              <w:t>12</w:t>
            </w:r>
          </w:p>
        </w:tc>
        <w:tc>
          <w:tcPr>
            <w:tcW w:w="1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C8" w:rsidRDefault="00D44BC8" w:rsidP="00D44BC8">
            <w:pPr>
              <w:pStyle w:val="20"/>
              <w:shd w:val="clear" w:color="auto" w:fill="auto"/>
              <w:spacing w:line="259" w:lineRule="exact"/>
              <w:rPr>
                <w:rStyle w:val="28"/>
                <w:b/>
                <w:bCs/>
              </w:rPr>
            </w:pPr>
            <w:r>
              <w:rPr>
                <w:rStyle w:val="24"/>
              </w:rPr>
              <w:t xml:space="preserve">Предложения по совершенствованию федерального законодательства в области обеспечения </w:t>
            </w:r>
            <w:r>
              <w:rPr>
                <w:rStyle w:val="23"/>
              </w:rPr>
              <w:t xml:space="preserve">граждан </w:t>
            </w:r>
            <w:r>
              <w:rPr>
                <w:rStyle w:val="24"/>
              </w:rPr>
              <w:t xml:space="preserve">бесплатной юридической помощью. </w:t>
            </w:r>
          </w:p>
          <w:p w:rsidR="00BC11B4" w:rsidRPr="00BC11B4" w:rsidRDefault="00AE41AE" w:rsidP="00BC11B4">
            <w:pPr>
              <w:pStyle w:val="20"/>
              <w:shd w:val="clear" w:color="auto" w:fill="auto"/>
              <w:spacing w:line="259" w:lineRule="exact"/>
              <w:rPr>
                <w:i/>
              </w:rPr>
            </w:pPr>
            <w:r w:rsidRPr="00AE41AE">
              <w:rPr>
                <w:i/>
              </w:rPr>
              <w:t>В соответствии с ч. 3 ст. 2 Федерального закона от 02.05.2006 № 59-ФЗ «О порядке рассмотрения обращений граждан Российской Федерации» рассмотрение граждан во всех случаях осуществляется бесплатно. Целесо</w:t>
            </w:r>
            <w:r>
              <w:rPr>
                <w:i/>
              </w:rPr>
              <w:t xml:space="preserve">образность указания в качестве </w:t>
            </w:r>
            <w:r w:rsidRPr="00AE41AE">
              <w:rPr>
                <w:i/>
              </w:rPr>
              <w:t>участников государственной системы БЮП субъектов, предусмотренных ч. 1 ст. 16 Федерального закона от 21.11.2011 №324-ФЗ?</w:t>
            </w:r>
          </w:p>
        </w:tc>
      </w:tr>
    </w:tbl>
    <w:p w:rsidR="00D44BC8" w:rsidRPr="006F2975" w:rsidRDefault="00D44BC8" w:rsidP="006F2975">
      <w:pPr>
        <w:tabs>
          <w:tab w:val="left" w:pos="2595"/>
        </w:tabs>
      </w:pPr>
    </w:p>
    <w:sectPr w:rsidR="00D44BC8" w:rsidRPr="006F2975" w:rsidSect="006F2975">
      <w:footerReference w:type="default" r:id="rId7"/>
      <w:pgSz w:w="16840" w:h="11900" w:orient="landscape"/>
      <w:pgMar w:top="116" w:right="138" w:bottom="404" w:left="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51" w:rsidRDefault="008B5251">
      <w:r>
        <w:separator/>
      </w:r>
    </w:p>
  </w:endnote>
  <w:endnote w:type="continuationSeparator" w:id="0">
    <w:p w:rsidR="008B5251" w:rsidRDefault="008B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4" w:rsidRDefault="00800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51" w:rsidRDefault="008B5251"/>
  </w:footnote>
  <w:footnote w:type="continuationSeparator" w:id="0">
    <w:p w:rsidR="008B5251" w:rsidRDefault="008B52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84"/>
    <w:rsid w:val="000940B7"/>
    <w:rsid w:val="001570E8"/>
    <w:rsid w:val="004C5AB1"/>
    <w:rsid w:val="00533FB9"/>
    <w:rsid w:val="006F2975"/>
    <w:rsid w:val="00800A84"/>
    <w:rsid w:val="008B5251"/>
    <w:rsid w:val="008C5673"/>
    <w:rsid w:val="00924E36"/>
    <w:rsid w:val="00A9704F"/>
    <w:rsid w:val="00AE41AE"/>
    <w:rsid w:val="00B041C3"/>
    <w:rsid w:val="00B241D4"/>
    <w:rsid w:val="00BB62EC"/>
    <w:rsid w:val="00BC11B4"/>
    <w:rsid w:val="00C42251"/>
    <w:rsid w:val="00CF4101"/>
    <w:rsid w:val="00D44BC8"/>
    <w:rsid w:val="00EA215A"/>
    <w:rsid w:val="00F06EE1"/>
    <w:rsid w:val="00F9640E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8pt">
    <w:name w:val="Основной текст (2) + Arial Unicode MS;8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Exact0">
    <w:name w:val="Основной текст (7) Exact"/>
    <w:basedOn w:val="7"/>
    <w:rPr>
      <w:b w:val="0"/>
      <w:bCs w:val="0"/>
      <w:i/>
      <w:iCs/>
      <w:smallCaps w:val="0"/>
      <w:strike w:val="0"/>
      <w:spacing w:val="-10"/>
      <w:sz w:val="12"/>
      <w:szCs w:val="12"/>
      <w:u w:val="single"/>
    </w:rPr>
  </w:style>
  <w:style w:type="character" w:customStyle="1" w:styleId="71ptExact">
    <w:name w:val="Основной текст (7) + Интервал 1 pt Exact"/>
    <w:basedOn w:val="7"/>
    <w:rPr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7">
    <w:name w:val="Подпись к таблице (2)"/>
    <w:basedOn w:val="2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1pt">
    <w:name w:val="Подпись к таблице (2) + Интервал 1 pt"/>
    <w:basedOn w:val="2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-1pt">
    <w:name w:val="Основной текст (2) + 8;5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">
    <w:name w:val="Подпись к таблице + 11 pt;Не полужирный;Интервал 0 pt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0pt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">
    <w:name w:val="Основной текст (2) + Arial Unicode MS;11;5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1pt0pt0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0">
    <w:name w:val="Основной текст (2) + Arial Unicode MS;11;5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1pt0pt1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  <w:jc w:val="both"/>
    </w:pPr>
    <w:rPr>
      <w:i/>
      <w:iCs/>
      <w:spacing w:val="-1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322" w:lineRule="exact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60" w:line="202" w:lineRule="exact"/>
      <w:jc w:val="both"/>
    </w:pPr>
    <w:rPr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right"/>
    </w:pPr>
    <w:rPr>
      <w:i/>
      <w:iCs/>
      <w:spacing w:val="-1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31" w:lineRule="exact"/>
      <w:jc w:val="both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F2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975"/>
    <w:rPr>
      <w:color w:val="000000"/>
    </w:rPr>
  </w:style>
  <w:style w:type="paragraph" w:styleId="ab">
    <w:name w:val="footer"/>
    <w:basedOn w:val="a"/>
    <w:link w:val="ac"/>
    <w:uiPriority w:val="99"/>
    <w:unhideWhenUsed/>
    <w:rsid w:val="006F2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97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4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4B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8pt">
    <w:name w:val="Основной текст (2) + Arial Unicode MS;8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Exact0">
    <w:name w:val="Основной текст (7) Exact"/>
    <w:basedOn w:val="7"/>
    <w:rPr>
      <w:b w:val="0"/>
      <w:bCs w:val="0"/>
      <w:i/>
      <w:iCs/>
      <w:smallCaps w:val="0"/>
      <w:strike w:val="0"/>
      <w:spacing w:val="-10"/>
      <w:sz w:val="12"/>
      <w:szCs w:val="12"/>
      <w:u w:val="single"/>
    </w:rPr>
  </w:style>
  <w:style w:type="character" w:customStyle="1" w:styleId="71ptExact">
    <w:name w:val="Основной текст (7) + Интервал 1 pt Exact"/>
    <w:basedOn w:val="7"/>
    <w:rPr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7">
    <w:name w:val="Подпись к таблице (2)"/>
    <w:basedOn w:val="2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1pt">
    <w:name w:val="Подпись к таблице (2) + Интервал 1 pt"/>
    <w:basedOn w:val="2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-1pt">
    <w:name w:val="Основной текст (2) + 8;5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">
    <w:name w:val="Подпись к таблице + 11 pt;Не полужирный;Интервал 0 pt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0pt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">
    <w:name w:val="Основной текст (2) + Arial Unicode MS;11;5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1pt0pt0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0">
    <w:name w:val="Основной текст (2) + Arial Unicode MS;11;5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1pt0pt1">
    <w:name w:val="Основной текст (2) + Arial Unicode MS;11 pt;Не 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  <w:jc w:val="both"/>
    </w:pPr>
    <w:rPr>
      <w:i/>
      <w:iCs/>
      <w:spacing w:val="-1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322" w:lineRule="exact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60" w:line="202" w:lineRule="exact"/>
      <w:jc w:val="both"/>
    </w:pPr>
    <w:rPr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right"/>
    </w:pPr>
    <w:rPr>
      <w:i/>
      <w:iCs/>
      <w:spacing w:val="-1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31" w:lineRule="exact"/>
      <w:jc w:val="both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F2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975"/>
    <w:rPr>
      <w:color w:val="000000"/>
    </w:rPr>
  </w:style>
  <w:style w:type="paragraph" w:styleId="ab">
    <w:name w:val="footer"/>
    <w:basedOn w:val="a"/>
    <w:link w:val="ac"/>
    <w:uiPriority w:val="99"/>
    <w:unhideWhenUsed/>
    <w:rsid w:val="006F2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97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4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4B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Prometheus</cp:lastModifiedBy>
  <cp:revision>7</cp:revision>
  <cp:lastPrinted>2014-07-14T05:15:00Z</cp:lastPrinted>
  <dcterms:created xsi:type="dcterms:W3CDTF">2016-01-08T08:01:00Z</dcterms:created>
  <dcterms:modified xsi:type="dcterms:W3CDTF">2016-01-23T20:20:00Z</dcterms:modified>
</cp:coreProperties>
</file>